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ADFA6" w14:textId="5FBDCCC6" w:rsidR="00B62D27" w:rsidRDefault="00F95D2E">
      <w:pPr>
        <w:spacing w:after="117" w:line="259" w:lineRule="auto"/>
        <w:ind w:right="6"/>
        <w:jc w:val="center"/>
      </w:pPr>
      <w:r>
        <w:rPr>
          <w:b/>
          <w:sz w:val="28"/>
        </w:rPr>
        <w:t>Incorporating Nanomaterials into Masks to Better Protect against COVID-19</w:t>
      </w:r>
    </w:p>
    <w:p w14:paraId="2802ACBC" w14:textId="77777777" w:rsidR="00B62D27" w:rsidRDefault="00225A60">
      <w:pPr>
        <w:spacing w:after="158" w:line="259" w:lineRule="auto"/>
        <w:ind w:left="0" w:firstLine="0"/>
        <w:jc w:val="left"/>
      </w:pPr>
      <w:r>
        <w:t xml:space="preserve"> </w:t>
      </w:r>
    </w:p>
    <w:p w14:paraId="21F4007A" w14:textId="27819D82" w:rsidR="00F95D2E" w:rsidRDefault="00F95D2E" w:rsidP="3DF5C85B">
      <w:pPr>
        <w:tabs>
          <w:tab w:val="center" w:pos="2160"/>
          <w:tab w:val="center" w:pos="2881"/>
          <w:tab w:val="center" w:pos="4623"/>
          <w:tab w:val="center" w:pos="6481"/>
          <w:tab w:val="right" w:pos="9364"/>
        </w:tabs>
        <w:spacing w:after="163"/>
        <w:ind w:left="0" w:right="-11"/>
        <w:jc w:val="left"/>
      </w:pPr>
      <w:r>
        <w:t>Autumn Cook</w:t>
      </w:r>
      <w:r w:rsidR="00225A60">
        <w:t xml:space="preserve">   </w:t>
      </w:r>
      <w:r>
        <w:tab/>
      </w:r>
      <w:r w:rsidR="00225A60">
        <w:t xml:space="preserve"> </w:t>
      </w:r>
      <w:r>
        <w:tab/>
      </w:r>
      <w:r w:rsidR="00225A60">
        <w:t xml:space="preserve"> </w:t>
      </w:r>
      <w:r>
        <w:tab/>
      </w:r>
      <w:r w:rsidR="00225A60">
        <w:t xml:space="preserve">    Literature Seminar   </w:t>
      </w:r>
      <w:r>
        <w:tab/>
      </w:r>
      <w:r w:rsidR="00225A60">
        <w:t xml:space="preserve"> </w:t>
      </w:r>
      <w:r>
        <w:tab/>
      </w:r>
      <w:r w:rsidR="00225A60">
        <w:t xml:space="preserve">              </w:t>
      </w:r>
      <w:r w:rsidR="316A4FEB">
        <w:t>November 17, 2022</w:t>
      </w:r>
    </w:p>
    <w:p w14:paraId="246CC03E" w14:textId="5DE66C24" w:rsidR="00064655" w:rsidRDefault="00636ED4" w:rsidP="3DF5C85B">
      <w:pPr>
        <w:ind w:left="0" w:right="-11" w:firstLine="720"/>
        <w:rPr>
          <w:vertAlign w:val="superscript"/>
        </w:rPr>
      </w:pPr>
      <w:r>
        <w:t xml:space="preserve">As of November 2022, COVID-19 is still a </w:t>
      </w:r>
      <w:r w:rsidR="00886B10">
        <w:t>health</w:t>
      </w:r>
      <w:r>
        <w:t xml:space="preserve"> threat on a global scale.</w:t>
      </w:r>
      <w:r w:rsidR="002C3FC8" w:rsidRPr="3DF5C85B">
        <w:rPr>
          <w:vertAlign w:val="superscript"/>
        </w:rPr>
        <w:t>1</w:t>
      </w:r>
      <w:r>
        <w:t xml:space="preserve"> </w:t>
      </w:r>
      <w:r w:rsidR="70934743">
        <w:t>Despite</w:t>
      </w:r>
      <w:r w:rsidR="00526FE8">
        <w:t xml:space="preserve"> </w:t>
      </w:r>
      <w:r>
        <w:t xml:space="preserve">the </w:t>
      </w:r>
      <w:r w:rsidR="00526FE8">
        <w:t xml:space="preserve">rapid invention and distribution of vaccines and post-infection treatments </w:t>
      </w:r>
      <w:r w:rsidR="3B0ECD30">
        <w:t>that have</w:t>
      </w:r>
      <w:r w:rsidR="00526FE8">
        <w:t xml:space="preserve"> helped </w:t>
      </w:r>
      <w:r w:rsidR="0D4F5F9F">
        <w:t>mitigate</w:t>
      </w:r>
      <w:r w:rsidR="00526FE8">
        <w:t xml:space="preserve"> the impact of the virus</w:t>
      </w:r>
      <w:r>
        <w:t xml:space="preserve">, the amount of deaths COVID-19 </w:t>
      </w:r>
      <w:r w:rsidR="352C68EE">
        <w:t>has caused is staggering.</w:t>
      </w:r>
      <w:r>
        <w:t xml:space="preserve"> According to the Center for Disease Control and Prevention (CDC) approximately 2,500 people</w:t>
      </w:r>
      <w:r w:rsidR="62B5A4E4">
        <w:t xml:space="preserve"> still</w:t>
      </w:r>
      <w:r>
        <w:t xml:space="preserve"> </w:t>
      </w:r>
      <w:r w:rsidR="00886B10">
        <w:t>die of COVID-19 each week</w:t>
      </w:r>
      <w:r w:rsidR="1245A7AE">
        <w:t xml:space="preserve"> </w:t>
      </w:r>
      <w:r w:rsidR="00886B10">
        <w:t>to</w:t>
      </w:r>
      <w:r w:rsidR="3D8050FB">
        <w:t xml:space="preserve"> </w:t>
      </w:r>
      <w:r>
        <w:t>with the total death count in the US approaching 1.1 million total deaths.</w:t>
      </w:r>
      <w:r w:rsidR="002C3FC8" w:rsidRPr="3DF5C85B">
        <w:rPr>
          <w:vertAlign w:val="superscript"/>
        </w:rPr>
        <w:t>2</w:t>
      </w:r>
      <w:r>
        <w:t xml:space="preserve"> SARS-CoV-2, the virus that causes COVID-19, </w:t>
      </w:r>
      <w:r w:rsidR="31F2012F">
        <w:t>is in</w:t>
      </w:r>
      <w:r>
        <w:t xml:space="preserve"> the family of</w:t>
      </w:r>
      <w:r w:rsidR="00526FE8">
        <w:t xml:space="preserve"> </w:t>
      </w:r>
      <w:r w:rsidR="114473C8">
        <w:t xml:space="preserve">highly </w:t>
      </w:r>
      <w:r w:rsidR="00753426">
        <w:t>infectious</w:t>
      </w:r>
      <w:r w:rsidR="2EE1E778">
        <w:t xml:space="preserve"> </w:t>
      </w:r>
      <w:proofErr w:type="spellStart"/>
      <w:r w:rsidR="2EE1E778">
        <w:t>coronaviridae</w:t>
      </w:r>
      <w:proofErr w:type="spellEnd"/>
      <w:r w:rsidR="00753426">
        <w:t xml:space="preserve"> </w:t>
      </w:r>
      <w:r>
        <w:t xml:space="preserve">viruses that </w:t>
      </w:r>
      <w:r w:rsidR="56FA9727">
        <w:t>include</w:t>
      </w:r>
      <w:r>
        <w:t xml:space="preserve"> Middle East respiratory syndrome (MERS) and </w:t>
      </w:r>
      <w:r w:rsidR="00442A38">
        <w:t xml:space="preserve">severe </w:t>
      </w:r>
      <w:r>
        <w:t>acute respiratory syndrome (SARS)</w:t>
      </w:r>
      <w:r w:rsidR="002C3FC8">
        <w:t xml:space="preserve">.  Despite the relation to other well-known coronaviruses, the long-term </w:t>
      </w:r>
      <w:r w:rsidR="3D81903D">
        <w:t xml:space="preserve">health </w:t>
      </w:r>
      <w:r w:rsidR="002C3FC8">
        <w:t>implications of COVID-19 infection</w:t>
      </w:r>
      <w:r w:rsidR="303CFF78">
        <w:t>s are</w:t>
      </w:r>
      <w:r w:rsidR="002C3FC8">
        <w:t xml:space="preserve"> still </w:t>
      </w:r>
      <w:r w:rsidR="0508F3E2">
        <w:t>unclear</w:t>
      </w:r>
      <w:r w:rsidR="002C3FC8">
        <w:t>.</w:t>
      </w:r>
      <w:r w:rsidR="004D67E9" w:rsidRPr="3DF5C85B">
        <w:rPr>
          <w:vertAlign w:val="superscript"/>
        </w:rPr>
        <w:t>1</w:t>
      </w:r>
    </w:p>
    <w:p w14:paraId="5FBC8B29" w14:textId="679199E1" w:rsidR="00064655" w:rsidRDefault="00376DFB" w:rsidP="3DF5C85B">
      <w:pPr>
        <w:ind w:left="0" w:right="-11" w:firstLine="0"/>
        <w:rPr>
          <w:vertAlign w:val="superscript"/>
        </w:rPr>
      </w:pPr>
      <w:r>
        <w:rPr>
          <w:noProof/>
        </w:rPr>
        <w:drawing>
          <wp:anchor distT="0" distB="0" distL="114300" distR="114300" simplePos="0" relativeHeight="251658240" behindDoc="1" locked="0" layoutInCell="1" allowOverlap="1" wp14:anchorId="15EA7C28" wp14:editId="6D94A47D">
            <wp:simplePos x="0" y="0"/>
            <wp:positionH relativeFrom="margin">
              <wp:posOffset>167640</wp:posOffset>
            </wp:positionH>
            <wp:positionV relativeFrom="paragraph">
              <wp:posOffset>1501140</wp:posOffset>
            </wp:positionV>
            <wp:extent cx="3126740" cy="1119505"/>
            <wp:effectExtent l="0" t="0" r="0" b="4445"/>
            <wp:wrapTight wrapText="bothSides">
              <wp:wrapPolygon edited="0">
                <wp:start x="0" y="0"/>
                <wp:lineTo x="0" y="21318"/>
                <wp:lineTo x="21451" y="21318"/>
                <wp:lineTo x="21451" y="0"/>
                <wp:lineTo x="0" y="0"/>
              </wp:wrapPolygon>
            </wp:wrapTight>
            <wp:docPr id="2011315830"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rotWithShape="1">
                    <a:blip r:embed="rId8">
                      <a:extLst>
                        <a:ext uri="{28A0092B-C50C-407E-A947-70E740481C1C}">
                          <a14:useLocalDpi xmlns:a14="http://schemas.microsoft.com/office/drawing/2010/main" val="0"/>
                        </a:ext>
                      </a:extLst>
                    </a:blip>
                    <a:srcRect l="5466"/>
                    <a:stretch/>
                  </pic:blipFill>
                  <pic:spPr bwMode="auto">
                    <a:xfrm>
                      <a:off x="0" y="0"/>
                      <a:ext cx="3126740" cy="11195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64655">
        <w:tab/>
        <w:t xml:space="preserve">Masking is the second-best way to prevent the spread of COVID-19 following </w:t>
      </w:r>
      <w:r w:rsidR="59F91FC6">
        <w:t>social isolation</w:t>
      </w:r>
      <w:r w:rsidR="00064655">
        <w:t>.</w:t>
      </w:r>
      <w:r w:rsidR="004D67E9">
        <w:rPr>
          <w:vertAlign w:val="superscript"/>
        </w:rPr>
        <w:t>3</w:t>
      </w:r>
      <w:r w:rsidR="00064655">
        <w:t xml:space="preserve"> </w:t>
      </w:r>
      <w:r w:rsidR="00753426">
        <w:t>T</w:t>
      </w:r>
      <w:r w:rsidR="00064655">
        <w:t>here are many types of masks on the market, including cloth masks, medical grade surgical</w:t>
      </w:r>
      <w:r w:rsidR="00081C22">
        <w:t xml:space="preserve"> masks, N95 respirators and more. </w:t>
      </w:r>
      <w:r w:rsidR="56D77C67">
        <w:t>Although</w:t>
      </w:r>
      <w:r w:rsidR="00081C22">
        <w:t xml:space="preserve"> both cloth masks and surgical masks are slightly effective </w:t>
      </w:r>
      <w:r w:rsidR="5742EA29">
        <w:t xml:space="preserve">in </w:t>
      </w:r>
      <w:r w:rsidR="00081C22">
        <w:t xml:space="preserve">preventing the spread of </w:t>
      </w:r>
      <w:r w:rsidR="5F5E8244">
        <w:t>viruses</w:t>
      </w:r>
      <w:r w:rsidR="00081C22">
        <w:t xml:space="preserve">, N95 respirators offer </w:t>
      </w:r>
      <w:r w:rsidR="2BD0901B">
        <w:t>better</w:t>
      </w:r>
      <w:r w:rsidR="00081C22">
        <w:t xml:space="preserve"> protection for a relatively low monetary cost. </w:t>
      </w:r>
      <w:r w:rsidR="394B925F">
        <w:t xml:space="preserve"> </w:t>
      </w:r>
      <w:r w:rsidR="03383E51" w:rsidRPr="3DF5C85B">
        <w:rPr>
          <w:color w:val="auto"/>
        </w:rPr>
        <w:t xml:space="preserve">When </w:t>
      </w:r>
      <w:r w:rsidR="03383E51" w:rsidRPr="3DF5C85B">
        <w:rPr>
          <w:color w:val="auto"/>
          <w:szCs w:val="24"/>
        </w:rPr>
        <w:t xml:space="preserve">compared to not wearing a mask at all, a person is 56% less likely to catch COVID-19 if they wear a cloth mask, 66% less likely if they wear a surgical mask, and 83% less likely if they wear a N95 </w:t>
      </w:r>
      <w:r w:rsidR="00442A38">
        <w:rPr>
          <w:color w:val="auto"/>
          <w:szCs w:val="24"/>
        </w:rPr>
        <w:t>respirator</w:t>
      </w:r>
      <w:r w:rsidR="03383E51" w:rsidRPr="3DF5C85B">
        <w:rPr>
          <w:color w:val="auto"/>
          <w:szCs w:val="24"/>
        </w:rPr>
        <w:t>.</w:t>
      </w:r>
      <w:r w:rsidR="004D67E9" w:rsidRPr="3DF5C85B">
        <w:rPr>
          <w:color w:val="auto"/>
          <w:vertAlign w:val="superscript"/>
        </w:rPr>
        <w:t>3</w:t>
      </w:r>
      <w:r w:rsidR="00081C22" w:rsidRPr="3DF5C85B">
        <w:rPr>
          <w:color w:val="auto"/>
        </w:rPr>
        <w:t xml:space="preserve"> </w:t>
      </w:r>
      <w:r w:rsidR="00081C22">
        <w:t>Because of the</w:t>
      </w:r>
      <w:r w:rsidR="15E7CF5B">
        <w:t xml:space="preserve">ir higher level of protection, N95 </w:t>
      </w:r>
      <w:r w:rsidR="00442A38">
        <w:t>respirators</w:t>
      </w:r>
      <w:r w:rsidR="15E7CF5B">
        <w:t xml:space="preserve"> were </w:t>
      </w:r>
      <w:r w:rsidR="007157FE">
        <w:t>recommended</w:t>
      </w:r>
      <w:r w:rsidR="15E7CF5B">
        <w:t xml:space="preserve"> for U.S. medical personnel involved in treating COVID-</w:t>
      </w:r>
      <w:r w:rsidR="007157FE">
        <w:t>19 patients</w:t>
      </w:r>
      <w:r w:rsidR="15E7CF5B">
        <w:t>.</w:t>
      </w:r>
      <w:r w:rsidR="004D67E9">
        <w:rPr>
          <w:vertAlign w:val="superscript"/>
        </w:rPr>
        <w:t>4</w:t>
      </w:r>
    </w:p>
    <w:p w14:paraId="1BAADC4B" w14:textId="1064703C" w:rsidR="00081C22" w:rsidRDefault="007157FE" w:rsidP="3DF5C85B">
      <w:pPr>
        <w:spacing w:after="7" w:line="257" w:lineRule="auto"/>
        <w:ind w:left="0" w:firstLine="720"/>
        <w:jc w:val="left"/>
        <w:rPr>
          <w:vertAlign w:val="superscript"/>
        </w:rPr>
      </w:pPr>
      <w:r>
        <w:rPr>
          <w:noProof/>
        </w:rPr>
        <mc:AlternateContent>
          <mc:Choice Requires="wps">
            <w:drawing>
              <wp:anchor distT="0" distB="0" distL="114300" distR="114300" simplePos="0" relativeHeight="251672576" behindDoc="0" locked="0" layoutInCell="1" allowOverlap="1" wp14:anchorId="5AD2AF22" wp14:editId="5E26A6AD">
                <wp:simplePos x="0" y="0"/>
                <wp:positionH relativeFrom="margin">
                  <wp:posOffset>196494</wp:posOffset>
                </wp:positionH>
                <wp:positionV relativeFrom="paragraph">
                  <wp:posOffset>785190</wp:posOffset>
                </wp:positionV>
                <wp:extent cx="3019425" cy="270510"/>
                <wp:effectExtent l="0" t="0" r="28575" b="15240"/>
                <wp:wrapSquare wrapText="bothSides"/>
                <wp:docPr id="13912635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270510"/>
                        </a:xfrm>
                        <a:prstGeom prst="rect">
                          <a:avLst/>
                        </a:prstGeom>
                        <a:solidFill>
                          <a:srgbClr val="FFFFFF"/>
                        </a:solidFill>
                        <a:ln w="9525">
                          <a:solidFill>
                            <a:schemeClr val="bg1"/>
                          </a:solidFill>
                          <a:miter lim="800000"/>
                          <a:headEnd/>
                          <a:tailEnd/>
                        </a:ln>
                      </wps:spPr>
                      <wps:txbx>
                        <w:txbxContent>
                          <w:p w14:paraId="54ADE687" w14:textId="77777777" w:rsidR="007157FE" w:rsidRPr="00610839" w:rsidRDefault="007157FE" w:rsidP="007157FE">
                            <w:r w:rsidRPr="00610839">
                              <w:rPr>
                                <w:b/>
                                <w:bCs/>
                              </w:rPr>
                              <w:t>Figure 1.</w:t>
                            </w:r>
                            <w:r>
                              <w:rPr>
                                <w:b/>
                                <w:bCs/>
                              </w:rPr>
                              <w:t xml:space="preserve"> </w:t>
                            </w:r>
                            <w:r>
                              <w:t>The reactive blade coating process.</w:t>
                            </w:r>
                            <w:r w:rsidRPr="00732203">
                              <w:rPr>
                                <w:vertAlign w:val="superscript"/>
                              </w:rPr>
                              <w:t xml:space="preserve"> </w:t>
                            </w:r>
                            <w:r>
                              <w:rPr>
                                <w:vertAlign w:val="superscript"/>
                              </w:rPr>
                              <w:t>8</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type w14:anchorId="5AD2AF22" id="_x0000_t202" coordsize="21600,21600" o:spt="202" path="m,l,21600r21600,l21600,xe">
                <v:stroke joinstyle="miter"/>
                <v:path gradientshapeok="t" o:connecttype="rect"/>
              </v:shapetype>
              <v:shape id="Text Box 2" o:spid="_x0000_s1026" type="#_x0000_t202" style="position:absolute;left:0;text-align:left;margin-left:15.45pt;margin-top:61.85pt;width:237.75pt;height:21.3pt;z-index:2516725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" strokecolor="white [3212]">
                <v:textbox>
                  <w:txbxContent>
                    <w:p w14:paraId="54ADE687" w14:textId="77777777" w:rsidR="007157FE" w:rsidRPr="00610839" w:rsidRDefault="007157FE" w:rsidP="007157FE">
                      <w:r w:rsidRPr="00610839">
                        <w:rPr>
                          <w:b/>
                          <w:bCs/>
                        </w:rPr>
                        <w:t>Figure 1.</w:t>
                      </w:r>
                      <w:r>
                        <w:rPr>
                          <w:b/>
                          <w:bCs/>
                        </w:rPr>
                        <w:t xml:space="preserve"> </w:t>
                      </w:r>
                      <w:r>
                        <w:t>The reactive blade coating process.</w:t>
                      </w:r>
                      <w:r w:rsidRPr="00732203">
                        <w:rPr>
                          <w:vertAlign w:val="superscript"/>
                        </w:rPr>
                        <w:t xml:space="preserve"> </w:t>
                      </w:r>
                      <w:r>
                        <w:rPr>
                          <w:vertAlign w:val="superscript"/>
                        </w:rPr>
                        <w:t>8</w:t>
                      </w:r>
                    </w:p>
                  </w:txbxContent>
                </v:textbox>
                <w10:wrap type="square" anchorx="margin"/>
              </v:shape>
            </w:pict>
          </mc:Fallback>
        </mc:AlternateContent>
      </w:r>
      <w:r w:rsidR="00081C22">
        <w:t>N95 masks are a relatively</w:t>
      </w:r>
      <w:r w:rsidR="00636ED4">
        <w:t xml:space="preserve"> recent</w:t>
      </w:r>
      <w:r w:rsidR="00081C22">
        <w:t xml:space="preserve"> </w:t>
      </w:r>
      <w:r w:rsidR="00526FE8">
        <w:t>innovation</w:t>
      </w:r>
      <w:r w:rsidR="00081C22" w:rsidRPr="3DF5C85B">
        <w:t xml:space="preserve">, </w:t>
      </w:r>
      <w:r>
        <w:t xml:space="preserve">they were </w:t>
      </w:r>
      <w:r w:rsidR="00081C22">
        <w:t xml:space="preserve"> developed and patent</w:t>
      </w:r>
      <w:r w:rsidR="00636ED4">
        <w:t>ed in 1995 by Peter Tsai from the Department of Material Science and Engineering at the University of Tennessee.</w:t>
      </w:r>
      <w:r w:rsidR="004D67E9">
        <w:rPr>
          <w:vertAlign w:val="superscript"/>
        </w:rPr>
        <w:t>5</w:t>
      </w:r>
      <w:r w:rsidR="00636ED4">
        <w:t xml:space="preserve"> N95</w:t>
      </w:r>
      <w:r>
        <w:t xml:space="preserve"> mask</w:t>
      </w:r>
      <w:r w:rsidR="00636ED4">
        <w:t>s are made of multiple layers of melt-blown polypropylene</w:t>
      </w:r>
      <w:r>
        <w:t xml:space="preserve"> fibers</w:t>
      </w:r>
      <w:r w:rsidR="00636ED4">
        <w:t xml:space="preserve">, which serve as both a mechanical barrier to prevent aerosols from entering the respiratory track and a Coulombic barrier </w:t>
      </w:r>
      <w:r w:rsidR="00442A38">
        <w:t>as</w:t>
      </w:r>
      <w:r w:rsidR="00636ED4">
        <w:t xml:space="preserve"> the fibers </w:t>
      </w:r>
      <w:r>
        <w:t>carry small charges</w:t>
      </w:r>
      <w:r w:rsidR="00636ED4" w:rsidRPr="007157FE">
        <w:t>.</w:t>
      </w:r>
      <w:r w:rsidR="004D67E9" w:rsidRPr="3DF5C85B">
        <w:rPr>
          <w:vertAlign w:val="superscript"/>
        </w:rPr>
        <w:t>6</w:t>
      </w:r>
      <w:r w:rsidR="00636ED4">
        <w:t xml:space="preserve"> Although </w:t>
      </w:r>
      <w:r>
        <w:t>N95 masks are effective in trapping the COVID-19 virus,</w:t>
      </w:r>
      <w:r w:rsidR="00636ED4">
        <w:t xml:space="preserve"> they </w:t>
      </w:r>
      <w:r>
        <w:t>cannot inactivate</w:t>
      </w:r>
      <w:r w:rsidR="00636ED4">
        <w:t xml:space="preserve"> viruses, </w:t>
      </w:r>
      <w:r>
        <w:t>which makes it possible for contaminated masks to shed virus and cause new infections.</w:t>
      </w:r>
      <w:r w:rsidR="009C6F18" w:rsidRPr="3DF5C85B">
        <w:rPr>
          <w:vertAlign w:val="superscript"/>
        </w:rPr>
        <w:t>4</w:t>
      </w:r>
      <w:r w:rsidR="00636ED4">
        <w:t xml:space="preserve"> </w:t>
      </w:r>
      <w:r>
        <w:t xml:space="preserve">Polypropylene has no </w:t>
      </w:r>
      <w:r w:rsidR="006508E5">
        <w:t xml:space="preserve">inherent anti-viral </w:t>
      </w:r>
      <w:r>
        <w:t>activity,</w:t>
      </w:r>
      <w:r w:rsidR="006508E5">
        <w:t xml:space="preserve"> </w:t>
      </w:r>
      <w:r w:rsidR="00442A38">
        <w:t xml:space="preserve">but </w:t>
      </w:r>
      <w:r w:rsidR="006508E5">
        <w:t>certain metals, such as zinc, copper</w:t>
      </w:r>
      <w:r>
        <w:t>,</w:t>
      </w:r>
      <w:r w:rsidR="006508E5">
        <w:t xml:space="preserve"> and silver do. </w:t>
      </w:r>
      <w:r w:rsidR="006128AF" w:rsidRPr="00732203">
        <w:rPr>
          <w:vertAlign w:val="superscript"/>
        </w:rPr>
        <w:t xml:space="preserve"> </w:t>
      </w:r>
      <w:r w:rsidR="006508E5">
        <w:t xml:space="preserve">These metals have the potential to disrupt a virus’s phospholipid bilayer, </w:t>
      </w:r>
      <w:r w:rsidR="003A6169">
        <w:t>destroying</w:t>
      </w:r>
      <w:r w:rsidR="006508E5">
        <w:t xml:space="preserve"> the genetic material stored within and inactivating the virus entirely.</w:t>
      </w:r>
      <w:r w:rsidR="00732203" w:rsidRPr="3DF5C85B">
        <w:rPr>
          <w:vertAlign w:val="superscript"/>
        </w:rPr>
        <w:t>7</w:t>
      </w:r>
    </w:p>
    <w:p w14:paraId="2B911D5B" w14:textId="36B9050F" w:rsidR="000F03B1" w:rsidRDefault="003A6169" w:rsidP="006508E5">
      <w:pPr>
        <w:spacing w:after="7" w:line="257" w:lineRule="auto"/>
        <w:ind w:left="0" w:firstLine="0"/>
        <w:jc w:val="left"/>
      </w:pPr>
      <w:r>
        <w:tab/>
        <w:t xml:space="preserve">To create better masking technology that actively </w:t>
      </w:r>
      <w:r w:rsidR="007157FE">
        <w:t>inactivates</w:t>
      </w:r>
      <w:r>
        <w:t xml:space="preserve"> virus particles and further combat the COVID-19 pandemic, researchers have begun to incorporate metal nanoparticles into existing mask technologies to produce a mask that is more effective </w:t>
      </w:r>
      <w:r w:rsidR="007157FE">
        <w:t>in</w:t>
      </w:r>
      <w:r>
        <w:t xml:space="preserve"> protecting against COVID</w:t>
      </w:r>
      <w:r w:rsidR="007157FE">
        <w:t>-19</w:t>
      </w:r>
      <w:r>
        <w:t xml:space="preserve">. In 2021, </w:t>
      </w:r>
      <w:proofErr w:type="spellStart"/>
      <w:r>
        <w:t>Abulikemu</w:t>
      </w:r>
      <w:proofErr w:type="spellEnd"/>
      <w:r>
        <w:t xml:space="preserve"> et al. coated a polypropene mask in</w:t>
      </w:r>
      <w:r w:rsidR="007157FE">
        <w:t xml:space="preserve"> with</w:t>
      </w:r>
      <w:r>
        <w:t xml:space="preserve"> silver nanoparticles and measured the</w:t>
      </w:r>
      <w:r w:rsidR="007157FE">
        <w:t xml:space="preserve"> mask’s resulting </w:t>
      </w:r>
      <w:r>
        <w:t>antimicrobial properties</w:t>
      </w:r>
      <w:r w:rsidR="000F03B1">
        <w:t>.</w:t>
      </w:r>
      <w:r>
        <w:t xml:space="preserve"> </w:t>
      </w:r>
      <w:r w:rsidR="000F03B1">
        <w:t>Thin</w:t>
      </w:r>
      <w:r w:rsidR="007157FE">
        <w:t xml:space="preserve"> </w:t>
      </w:r>
      <w:r w:rsidR="00286358">
        <w:t xml:space="preserve">layers of both </w:t>
      </w:r>
      <w:proofErr w:type="spellStart"/>
      <w:r w:rsidR="00286358">
        <w:t>oleylamine</w:t>
      </w:r>
      <w:proofErr w:type="spellEnd"/>
      <w:r w:rsidR="00286358">
        <w:t xml:space="preserve"> reducing ink and silver precursor solution (AgNO</w:t>
      </w:r>
      <w:r w:rsidR="00286358" w:rsidRPr="00C83C9C">
        <w:rPr>
          <w:vertAlign w:val="subscript"/>
        </w:rPr>
        <w:t>3</w:t>
      </w:r>
      <w:r w:rsidR="00286358">
        <w:t>) were deposited on the surface of the mask</w:t>
      </w:r>
      <w:r w:rsidR="0005142A">
        <w:t xml:space="preserve"> </w:t>
      </w:r>
      <w:r w:rsidR="007157FE">
        <w:t xml:space="preserve">by </w:t>
      </w:r>
      <w:r w:rsidR="007157FE">
        <w:lastRenderedPageBreak/>
        <w:t xml:space="preserve">a reactive blade coating process </w:t>
      </w:r>
      <w:r w:rsidR="0005142A">
        <w:t>(</w:t>
      </w:r>
      <w:r w:rsidR="0005142A" w:rsidRPr="0005142A">
        <w:rPr>
          <w:b/>
          <w:bCs/>
        </w:rPr>
        <w:t>Fig</w:t>
      </w:r>
      <w:r w:rsidR="0005142A">
        <w:rPr>
          <w:b/>
          <w:bCs/>
        </w:rPr>
        <w:t>.</w:t>
      </w:r>
      <w:r w:rsidR="0005142A" w:rsidRPr="0005142A">
        <w:rPr>
          <w:b/>
          <w:bCs/>
        </w:rPr>
        <w:t xml:space="preserve"> 1</w:t>
      </w:r>
      <w:r w:rsidR="0005142A">
        <w:t>).</w:t>
      </w:r>
      <w:r w:rsidR="00286358">
        <w:t xml:space="preserve"> After a heat treatment, silver nanoparticles were deposited </w:t>
      </w:r>
      <w:r w:rsidR="000F03B1">
        <w:t>on the mask as shown by</w:t>
      </w:r>
      <w:r w:rsidR="00286358">
        <w:t xml:space="preserve"> SEM imaging. </w:t>
      </w:r>
    </w:p>
    <w:p w14:paraId="3DB80A5A" w14:textId="50C86A6C" w:rsidR="003A6169" w:rsidRDefault="00286358" w:rsidP="000F03B1">
      <w:pPr>
        <w:spacing w:after="7" w:line="257" w:lineRule="auto"/>
        <w:ind w:left="0" w:firstLine="720"/>
        <w:jc w:val="left"/>
      </w:pPr>
      <w:r>
        <w:t>Swatches of this material w</w:t>
      </w:r>
      <w:r w:rsidR="000F03B1">
        <w:t>ere</w:t>
      </w:r>
      <w:r>
        <w:t xml:space="preserve"> subsequently exposed to aliquots of </w:t>
      </w:r>
      <w:r w:rsidR="000F03B1">
        <w:t>a viral</w:t>
      </w:r>
      <w:r>
        <w:t xml:space="preserve"> load solution containing a SARs-CoV-2 analog, HCoV-229E. After a </w:t>
      </w:r>
      <w:r w:rsidR="001B1A52">
        <w:t xml:space="preserve">pre-determined </w:t>
      </w:r>
      <w:r>
        <w:t>exposure time, the mask swatch</w:t>
      </w:r>
      <w:r w:rsidR="000F03B1">
        <w:t>es were</w:t>
      </w:r>
      <w:r>
        <w:t xml:space="preserve"> washed with viral recovery solution</w:t>
      </w:r>
      <w:r w:rsidR="001B1A52">
        <w:t xml:space="preserve"> to </w:t>
      </w:r>
      <w:r w:rsidR="000F03B1">
        <w:t xml:space="preserve">collect </w:t>
      </w:r>
      <w:r w:rsidR="001B1A52">
        <w:t xml:space="preserve">the remaining virus. </w:t>
      </w:r>
      <w:r w:rsidR="000F03B1">
        <w:t>Cells were exposed to this virus solution and then were incubated and cultured; the amount of viral activity was compared to a control.</w:t>
      </w:r>
      <w:r w:rsidR="001B1A52">
        <w:t xml:space="preserve"> </w:t>
      </w:r>
      <w:proofErr w:type="spellStart"/>
      <w:r w:rsidR="00C83C9C">
        <w:t>Abulikemu</w:t>
      </w:r>
      <w:proofErr w:type="spellEnd"/>
      <w:r w:rsidR="00C83C9C">
        <w:t xml:space="preserve"> et al.</w:t>
      </w:r>
      <w:r w:rsidR="001B1A52">
        <w:t xml:space="preserve"> </w:t>
      </w:r>
      <w:r w:rsidR="000F03B1">
        <w:t>determined</w:t>
      </w:r>
      <w:r w:rsidR="001B1A52">
        <w:t xml:space="preserve"> that </w:t>
      </w:r>
      <w:r w:rsidR="000F03B1">
        <w:t xml:space="preserve">a </w:t>
      </w:r>
      <w:r w:rsidR="00BE24F1">
        <w:t>30-minute</w:t>
      </w:r>
      <w:r w:rsidR="000F03B1">
        <w:t xml:space="preserve"> exposure of the virus to the mask coated with silver nanoparticles significantly decreased the infectivity of the virus by about a factor of 2, as measured by plaque forming units per milliliter (PFU/mL). Shorter exposure times of 1 and 10 minutes were far less effective in inactivating the virus.</w:t>
      </w:r>
      <w:r w:rsidR="00732203" w:rsidRPr="00732203">
        <w:rPr>
          <w:vertAlign w:val="superscript"/>
        </w:rPr>
        <w:t>8</w:t>
      </w:r>
      <w:r w:rsidR="00A23661">
        <w:t xml:space="preserve"> </w:t>
      </w:r>
    </w:p>
    <w:p w14:paraId="4C8A9AF2" w14:textId="291D23E9" w:rsidR="00AE6398" w:rsidRDefault="00973653" w:rsidP="006508E5">
      <w:pPr>
        <w:spacing w:after="7" w:line="257" w:lineRule="auto"/>
        <w:ind w:left="0" w:firstLine="0"/>
        <w:jc w:val="left"/>
      </w:pPr>
      <w:r>
        <w:rPr>
          <w:noProof/>
        </w:rPr>
        <w:drawing>
          <wp:anchor distT="0" distB="0" distL="114300" distR="114300" simplePos="0" relativeHeight="251662336" behindDoc="0" locked="0" layoutInCell="1" allowOverlap="1" wp14:anchorId="0ACFAE0C" wp14:editId="2BB0217E">
            <wp:simplePos x="0" y="0"/>
            <wp:positionH relativeFrom="margin">
              <wp:align>left</wp:align>
            </wp:positionH>
            <wp:positionV relativeFrom="paragraph">
              <wp:posOffset>1085291</wp:posOffset>
            </wp:positionV>
            <wp:extent cx="2844165" cy="2450465"/>
            <wp:effectExtent l="0" t="0" r="0" b="6985"/>
            <wp:wrapSquare wrapText="bothSides"/>
            <wp:docPr id="1" name="Picture 1" descr="Timeli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imeline&#10;&#10;Description automatically generated with medium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44165" cy="2450465"/>
                    </a:xfrm>
                    <a:prstGeom prst="rect">
                      <a:avLst/>
                    </a:prstGeom>
                  </pic:spPr>
                </pic:pic>
              </a:graphicData>
            </a:graphic>
            <wp14:sizeRelH relativeFrom="page">
              <wp14:pctWidth>0</wp14:pctWidth>
            </wp14:sizeRelH>
            <wp14:sizeRelV relativeFrom="page">
              <wp14:pctHeight>0</wp14:pctHeight>
            </wp14:sizeRelV>
          </wp:anchor>
        </w:drawing>
      </w:r>
      <w:r w:rsidR="00C83C9C">
        <w:tab/>
        <w:t xml:space="preserve">In April 2021, Jung et al. investigated </w:t>
      </w:r>
      <w:r w:rsidR="00E15355">
        <w:t>commercially available KF94 (Korea’s equivalent to an N95)</w:t>
      </w:r>
      <w:r w:rsidR="000F03B1">
        <w:t xml:space="preserve"> masks coated</w:t>
      </w:r>
      <w:r w:rsidR="00E15355">
        <w:t xml:space="preserve"> with </w:t>
      </w:r>
      <w:proofErr w:type="gramStart"/>
      <w:r w:rsidR="00E15355">
        <w:t>a copper thin</w:t>
      </w:r>
      <w:proofErr w:type="gramEnd"/>
      <w:r w:rsidR="00E15355">
        <w:t xml:space="preserve"> film</w:t>
      </w:r>
      <w:r w:rsidR="000F03B1">
        <w:t xml:space="preserve"> were effective in inactivating the COVID-19 virus.</w:t>
      </w:r>
      <w:r w:rsidR="00E15355">
        <w:t xml:space="preserve">  To increase the adhesion</w:t>
      </w:r>
      <w:r w:rsidR="000F03B1">
        <w:t xml:space="preserve"> of the copper</w:t>
      </w:r>
      <w:r w:rsidR="00E15355">
        <w:t xml:space="preserve"> to the polypropylene fibers of the mask</w:t>
      </w:r>
      <w:r w:rsidR="000F03B1">
        <w:t>,</w:t>
      </w:r>
      <w:r w:rsidR="00E15355">
        <w:t xml:space="preserve"> the authors first </w:t>
      </w:r>
      <w:r w:rsidR="000F03B1">
        <w:t>exposed</w:t>
      </w:r>
      <w:r w:rsidR="00E15355">
        <w:t xml:space="preserve"> the</w:t>
      </w:r>
      <w:r w:rsidR="00442A38">
        <w:t xml:space="preserve"> mask</w:t>
      </w:r>
      <w:r w:rsidR="00E15355">
        <w:t xml:space="preserve"> </w:t>
      </w:r>
      <w:r w:rsidR="000F03B1">
        <w:t>to</w:t>
      </w:r>
      <w:r w:rsidR="00E15355">
        <w:t xml:space="preserve"> an oxygen ion</w:t>
      </w:r>
      <w:r w:rsidR="000F03B1">
        <w:t xml:space="preserve"> beam and then coated the fibers with copper through direct current magnetron sputtering. It was expected that the oxygen ions should increase adhesion by reacting with the polypropylene and causing the formation of a metal oxide interlayer</w:t>
      </w:r>
      <w:r w:rsidR="00AE6398">
        <w:t xml:space="preserve"> </w:t>
      </w:r>
      <w:r w:rsidR="00886B10" w:rsidRPr="00886B10">
        <w:rPr>
          <w:b/>
          <w:bCs/>
        </w:rPr>
        <w:t>(Fig. 2a, 2b)</w:t>
      </w:r>
      <w:r w:rsidR="00E15355">
        <w:t xml:space="preserve">. </w:t>
      </w:r>
      <w:r w:rsidR="00AE6398">
        <w:t>T</w:t>
      </w:r>
      <w:r w:rsidR="00FE1706">
        <w:t>he adhesion of the copper film to the mask</w:t>
      </w:r>
      <w:r w:rsidR="00AE6398">
        <w:t xml:space="preserve"> was tested by using </w:t>
      </w:r>
      <w:r w:rsidR="00FE1706">
        <w:t>Scotch</w:t>
      </w:r>
      <w:r w:rsidR="00BE24F1" w:rsidRPr="00BE24F1">
        <w:rPr>
          <w:vertAlign w:val="superscript"/>
        </w:rPr>
        <w:t>®</w:t>
      </w:r>
      <w:r w:rsidR="00FE1706">
        <w:t xml:space="preserve"> tape to </w:t>
      </w:r>
      <w:r w:rsidR="00442A38">
        <w:t xml:space="preserve">try to </w:t>
      </w:r>
      <w:r w:rsidR="00FE1706">
        <w:t xml:space="preserve">peel off the copper film. </w:t>
      </w:r>
      <w:r w:rsidR="00AE6398">
        <w:t>For</w:t>
      </w:r>
      <w:r w:rsidR="00442A38">
        <w:t xml:space="preserve"> an</w:t>
      </w:r>
      <w:r w:rsidR="00AE6398">
        <w:t xml:space="preserve"> </w:t>
      </w:r>
      <w:r w:rsidR="00FE1706">
        <w:t>untreated mask, a significant amount of copper stuck to the tape</w:t>
      </w:r>
      <w:r w:rsidR="00886B10">
        <w:t xml:space="preserve"> (</w:t>
      </w:r>
      <w:r w:rsidR="00886B10" w:rsidRPr="00610839">
        <w:rPr>
          <w:b/>
          <w:bCs/>
        </w:rPr>
        <w:t xml:space="preserve">Fig. </w:t>
      </w:r>
      <w:r w:rsidR="00886B10">
        <w:rPr>
          <w:b/>
          <w:bCs/>
        </w:rPr>
        <w:t>2c</w:t>
      </w:r>
      <w:r w:rsidR="00886B10">
        <w:t>)</w:t>
      </w:r>
      <w:r w:rsidR="00FE1706">
        <w:t xml:space="preserve">, whereas when it was applied to </w:t>
      </w:r>
      <w:r w:rsidR="00442A38">
        <w:t>a</w:t>
      </w:r>
      <w:r w:rsidR="00FE1706">
        <w:t xml:space="preserve"> treated mask, only a few copper-coated mask filaments were removed, demonstrating that the oxygen treatment </w:t>
      </w:r>
      <w:r w:rsidR="00AE6398">
        <w:t>did increase the</w:t>
      </w:r>
      <w:r w:rsidR="00442A38">
        <w:t xml:space="preserve"> adhesion</w:t>
      </w:r>
      <w:r w:rsidR="00FE1706">
        <w:t xml:space="preserve"> </w:t>
      </w:r>
      <w:r w:rsidR="00AE6398">
        <w:t>of the copper.</w:t>
      </w:r>
      <w:r w:rsidR="00610839">
        <w:t xml:space="preserve"> (</w:t>
      </w:r>
      <w:r w:rsidR="00610839" w:rsidRPr="00610839">
        <w:rPr>
          <w:b/>
          <w:bCs/>
        </w:rPr>
        <w:t>Fig. 2</w:t>
      </w:r>
      <w:r w:rsidR="00886B10">
        <w:rPr>
          <w:b/>
          <w:bCs/>
        </w:rPr>
        <w:t>d</w:t>
      </w:r>
      <w:r w:rsidR="00610839">
        <w:t>).</w:t>
      </w:r>
      <w:r w:rsidR="00FE1706">
        <w:t xml:space="preserve"> </w:t>
      </w:r>
    </w:p>
    <w:p w14:paraId="53BC4169" w14:textId="6CE65DFF" w:rsidR="00FE1706" w:rsidRDefault="00DB281D" w:rsidP="00AE6398">
      <w:pPr>
        <w:spacing w:after="7" w:line="257" w:lineRule="auto"/>
        <w:ind w:left="0" w:firstLine="720"/>
        <w:jc w:val="left"/>
      </w:pPr>
      <w:r>
        <w:rPr>
          <w:noProof/>
        </w:rPr>
        <mc:AlternateContent>
          <mc:Choice Requires="wps">
            <w:drawing>
              <wp:anchor distT="45720" distB="45720" distL="114300" distR="114300" simplePos="0" relativeHeight="251664384" behindDoc="0" locked="0" layoutInCell="1" allowOverlap="1" wp14:anchorId="15D8D182" wp14:editId="72595F7B">
                <wp:simplePos x="0" y="0"/>
                <wp:positionH relativeFrom="margin">
                  <wp:posOffset>-37643</wp:posOffset>
                </wp:positionH>
                <wp:positionV relativeFrom="paragraph">
                  <wp:posOffset>601853</wp:posOffset>
                </wp:positionV>
                <wp:extent cx="2881630" cy="1052195"/>
                <wp:effectExtent l="0" t="0" r="0" b="444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1630" cy="1052195"/>
                        </a:xfrm>
                        <a:prstGeom prst="rect">
                          <a:avLst/>
                        </a:prstGeom>
                        <a:solidFill>
                          <a:srgbClr val="FFFFFF"/>
                        </a:solidFill>
                        <a:ln w="9525">
                          <a:noFill/>
                          <a:miter lim="800000"/>
                          <a:headEnd/>
                          <a:tailEnd/>
                        </a:ln>
                      </wps:spPr>
                      <wps:txbx>
                        <w:txbxContent>
                          <w:p w14:paraId="4CBC6232" w14:textId="77777777" w:rsidR="00973653" w:rsidRDefault="00610839" w:rsidP="00973653">
                            <w:r w:rsidRPr="00610839">
                              <w:rPr>
                                <w:b/>
                                <w:bCs/>
                              </w:rPr>
                              <w:t xml:space="preserve">Figure 2. </w:t>
                            </w:r>
                            <w:r w:rsidR="00973653">
                              <w:t xml:space="preserve">Tape adhesion testing with </w:t>
                            </w:r>
                          </w:p>
                          <w:p w14:paraId="5E48427A" w14:textId="581585D7" w:rsidR="00973653" w:rsidRDefault="00973653" w:rsidP="00973653">
                            <w:r w:rsidRPr="00973653">
                              <w:rPr>
                                <w:b/>
                                <w:bCs/>
                              </w:rPr>
                              <w:t>(a)</w:t>
                            </w:r>
                            <w:r>
                              <w:t xml:space="preserve"> non-oxygen treated copper coated mask</w:t>
                            </w:r>
                          </w:p>
                          <w:p w14:paraId="373CA52A" w14:textId="12A6A5AF" w:rsidR="00973653" w:rsidRDefault="00973653" w:rsidP="00973653">
                            <w:r>
                              <w:rPr>
                                <w:b/>
                                <w:bCs/>
                              </w:rPr>
                              <w:t xml:space="preserve">(b) </w:t>
                            </w:r>
                            <w:r w:rsidRPr="00973653">
                              <w:t>oxygen treated copper coated mask</w:t>
                            </w:r>
                          </w:p>
                          <w:p w14:paraId="1E2EDAAE" w14:textId="2B00C86B" w:rsidR="00973653" w:rsidRDefault="00973653" w:rsidP="00973653">
                            <w:r>
                              <w:rPr>
                                <w:b/>
                                <w:bCs/>
                              </w:rPr>
                              <w:t xml:space="preserve">(c) </w:t>
                            </w:r>
                            <w:r>
                              <w:t>tape surface of non-oxygen treated mask</w:t>
                            </w:r>
                          </w:p>
                          <w:p w14:paraId="381755F4" w14:textId="3F6E2743" w:rsidR="00973653" w:rsidRPr="00973653" w:rsidRDefault="00973653" w:rsidP="00973653">
                            <w:r>
                              <w:rPr>
                                <w:b/>
                                <w:bCs/>
                              </w:rPr>
                              <w:t xml:space="preserve">(d) </w:t>
                            </w:r>
                            <w:r w:rsidRPr="00973653">
                              <w:t>tape surface of oxygen treated mask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5D8D182" id="_x0000_s1027" type="#_x0000_t202" style="position:absolute;left:0;text-align:left;margin-left:-2.95pt;margin-top:47.4pt;width:226.9pt;height:82.85pt;z-index:2516643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" stroked="f">
                <v:textbox style="mso-fit-shape-to-text:t">
                  <w:txbxContent>
                    <w:p w14:paraId="4CBC6232" w14:textId="77777777" w:rsidR="00973653" w:rsidRDefault="00610839" w:rsidP="00973653">
                      <w:r w:rsidRPr="00610839">
                        <w:rPr>
                          <w:b/>
                          <w:bCs/>
                        </w:rPr>
                        <w:t xml:space="preserve">Figure 2. </w:t>
                      </w:r>
                      <w:r w:rsidR="00973653">
                        <w:t xml:space="preserve">Tape adhesion testing with </w:t>
                      </w:r>
                    </w:p>
                    <w:p w14:paraId="5E48427A" w14:textId="581585D7" w:rsidR="00973653" w:rsidRDefault="00973653" w:rsidP="00973653">
                      <w:r w:rsidRPr="00973653">
                        <w:rPr>
                          <w:b/>
                          <w:bCs/>
                        </w:rPr>
                        <w:t>(a)</w:t>
                      </w:r>
                      <w:r>
                        <w:t xml:space="preserve"> non-oxygen treated copper coated mask</w:t>
                      </w:r>
                    </w:p>
                    <w:p w14:paraId="373CA52A" w14:textId="12A6A5AF" w:rsidR="00973653" w:rsidRDefault="00973653" w:rsidP="00973653">
                      <w:r>
                        <w:rPr>
                          <w:b/>
                          <w:bCs/>
                        </w:rPr>
                        <w:t xml:space="preserve">(b) </w:t>
                      </w:r>
                      <w:r w:rsidRPr="00973653">
                        <w:t>oxygen treated copper coated mask</w:t>
                      </w:r>
                    </w:p>
                    <w:p w14:paraId="1E2EDAAE" w14:textId="2B00C86B" w:rsidR="00973653" w:rsidRDefault="00973653" w:rsidP="00973653">
                      <w:r>
                        <w:rPr>
                          <w:b/>
                          <w:bCs/>
                        </w:rPr>
                        <w:t xml:space="preserve">(c) </w:t>
                      </w:r>
                      <w:r>
                        <w:t>tape surface of non-oxygen treated mask</w:t>
                      </w:r>
                    </w:p>
                    <w:p w14:paraId="381755F4" w14:textId="3F6E2743" w:rsidR="00973653" w:rsidRPr="00973653" w:rsidRDefault="00973653" w:rsidP="00973653">
                      <w:r>
                        <w:rPr>
                          <w:b/>
                          <w:bCs/>
                        </w:rPr>
                        <w:t xml:space="preserve">(d) </w:t>
                      </w:r>
                      <w:r w:rsidRPr="00973653">
                        <w:t>tape surface of oxygen treated mask</w:t>
                      </w:r>
                    </w:p>
                  </w:txbxContent>
                </v:textbox>
                <w10:wrap type="square" anchorx="margin"/>
              </v:shape>
            </w:pict>
          </mc:Fallback>
        </mc:AlternateContent>
      </w:r>
      <w:r w:rsidR="00FE1706">
        <w:t xml:space="preserve">To test the antiviral properties of the copper-coated mask, </w:t>
      </w:r>
      <w:r w:rsidR="00AE6398">
        <w:t xml:space="preserve">a </w:t>
      </w:r>
      <w:r w:rsidR="00FE1706">
        <w:t>viral solution was added to a mask swatch and left to incubate for one hour. After incubation, the virus was recovered</w:t>
      </w:r>
      <w:r w:rsidR="00AE6398">
        <w:t xml:space="preserve"> from</w:t>
      </w:r>
      <w:r w:rsidR="00FE1706">
        <w:t xml:space="preserve"> the mask and transferred into Vero cells which were cultured for 48 hours. A polymerase</w:t>
      </w:r>
      <w:r w:rsidR="006C6178">
        <w:t xml:space="preserve"> </w:t>
      </w:r>
      <w:r w:rsidR="00FE1706">
        <w:t>chain</w:t>
      </w:r>
      <w:r w:rsidR="006C6178">
        <w:t xml:space="preserve"> </w:t>
      </w:r>
      <w:r w:rsidR="00FE1706">
        <w:t xml:space="preserve">reaction </w:t>
      </w:r>
      <w:r w:rsidR="006C6178">
        <w:t xml:space="preserve">(PCR) </w:t>
      </w:r>
      <w:r w:rsidR="00AE6398">
        <w:t xml:space="preserve">assay </w:t>
      </w:r>
      <w:r w:rsidR="00FE1706">
        <w:t xml:space="preserve">was </w:t>
      </w:r>
      <w:r>
        <w:t xml:space="preserve">carried out to amplify </w:t>
      </w:r>
      <w:r w:rsidR="00FE1706">
        <w:t>selected gene sequences to determine whether the SARs-CoV-2 was still active after the contact with the mask</w:t>
      </w:r>
      <w:r>
        <w:t>.</w:t>
      </w:r>
      <w:r w:rsidR="006C6178">
        <w:t xml:space="preserve"> It was determined that no virus survived contact with the copper-coated mask. This reduction in viral activity was confirmed </w:t>
      </w:r>
      <w:r>
        <w:t xml:space="preserve">by means </w:t>
      </w:r>
      <w:r w:rsidR="00376DFB">
        <w:t>of an</w:t>
      </w:r>
      <w:r w:rsidR="006C6178">
        <w:t xml:space="preserve"> immunochemical fluorescence assay</w:t>
      </w:r>
      <w:r>
        <w:t>,</w:t>
      </w:r>
      <w:r w:rsidR="006C6178">
        <w:t xml:space="preserve"> which showed a</w:t>
      </w:r>
      <w:r w:rsidR="003B0791">
        <w:t xml:space="preserve"> 75%</w:t>
      </w:r>
      <w:r w:rsidR="006C6178">
        <w:t xml:space="preserve"> reduction in RNA replication.</w:t>
      </w:r>
      <w:r w:rsidR="00732203" w:rsidRPr="00732203">
        <w:rPr>
          <w:vertAlign w:val="superscript"/>
        </w:rPr>
        <w:t>9</w:t>
      </w:r>
      <w:r w:rsidR="00B70B55">
        <w:t xml:space="preserve"> </w:t>
      </w:r>
    </w:p>
    <w:p w14:paraId="357EFEF2" w14:textId="076B3B36" w:rsidR="00442A38" w:rsidRDefault="00442A38" w:rsidP="006508E5">
      <w:pPr>
        <w:spacing w:after="7" w:line="257" w:lineRule="auto"/>
        <w:ind w:left="0" w:firstLine="0"/>
        <w:jc w:val="left"/>
      </w:pPr>
      <w:r>
        <w:rPr>
          <w:noProof/>
        </w:rPr>
        <w:lastRenderedPageBreak/>
        <mc:AlternateContent>
          <mc:Choice Requires="wps">
            <w:drawing>
              <wp:anchor distT="45720" distB="45720" distL="114300" distR="114300" simplePos="0" relativeHeight="251671552" behindDoc="0" locked="0" layoutInCell="1" allowOverlap="1" wp14:anchorId="3EB3DE6D" wp14:editId="607E1378">
                <wp:simplePos x="0" y="0"/>
                <wp:positionH relativeFrom="margin">
                  <wp:posOffset>2566314</wp:posOffset>
                </wp:positionH>
                <wp:positionV relativeFrom="paragraph">
                  <wp:posOffset>2077720</wp:posOffset>
                </wp:positionV>
                <wp:extent cx="3143885" cy="140462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885" cy="1404620"/>
                        </a:xfrm>
                        <a:prstGeom prst="rect">
                          <a:avLst/>
                        </a:prstGeom>
                        <a:solidFill>
                          <a:srgbClr val="FFFFFF"/>
                        </a:solidFill>
                        <a:ln w="9525">
                          <a:noFill/>
                          <a:miter lim="800000"/>
                          <a:headEnd/>
                          <a:tailEnd/>
                        </a:ln>
                      </wps:spPr>
                      <wps:txbx>
                        <w:txbxContent>
                          <w:p w14:paraId="62142942" w14:textId="584F85EA" w:rsidR="00886B10" w:rsidRPr="00886B10" w:rsidRDefault="00886B10">
                            <w:pPr>
                              <w:rPr>
                                <w:b/>
                                <w:bCs/>
                              </w:rPr>
                            </w:pPr>
                            <w:r w:rsidRPr="00886B10">
                              <w:rPr>
                                <w:b/>
                                <w:bCs/>
                              </w:rPr>
                              <w:t>Figure 3</w:t>
                            </w:r>
                            <w:r w:rsidRPr="00886B10">
                              <w:t>.</w:t>
                            </w:r>
                            <w:r>
                              <w:t xml:space="preserve"> SEM images of (a) an untreated polypropylene filament and (b) a zinc oxide treated polypropylene filament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B3DE6D" id="_x0000_s1028" type="#_x0000_t202" style="position:absolute;margin-left:202.05pt;margin-top:163.6pt;width:247.55pt;height:110.6pt;z-index:2516715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" stroked="f">
                <v:textbox style="mso-fit-shape-to-text:t">
                  <w:txbxContent>
                    <w:p w14:paraId="62142942" w14:textId="584F85EA" w:rsidR="00886B10" w:rsidRPr="00886B10" w:rsidRDefault="00886B10">
                      <w:pPr>
                        <w:rPr>
                          <w:b/>
                          <w:bCs/>
                        </w:rPr>
                      </w:pPr>
                      <w:r w:rsidRPr="00886B10">
                        <w:rPr>
                          <w:b/>
                          <w:bCs/>
                        </w:rPr>
                        <w:t>Figure 3</w:t>
                      </w:r>
                      <w:r w:rsidRPr="00886B10">
                        <w:t>.</w:t>
                      </w:r>
                      <w:r>
                        <w:t xml:space="preserve"> SEM images of (a) an untreated polypropylene filament and (b) a zinc oxide treated polypropylene filament</w:t>
                      </w:r>
                    </w:p>
                  </w:txbxContent>
                </v:textbox>
                <w10:wrap type="square" anchorx="margin"/>
              </v:shape>
            </w:pict>
          </mc:Fallback>
        </mc:AlternateContent>
      </w:r>
      <w:r w:rsidR="00376DFB">
        <w:rPr>
          <w:noProof/>
        </w:rPr>
        <mc:AlternateContent>
          <mc:Choice Requires="wps">
            <w:drawing>
              <wp:anchor distT="45720" distB="45720" distL="114300" distR="114300" simplePos="0" relativeHeight="251667456" behindDoc="0" locked="0" layoutInCell="1" allowOverlap="1" wp14:anchorId="6CC9B770" wp14:editId="5373970F">
                <wp:simplePos x="0" y="0"/>
                <wp:positionH relativeFrom="column">
                  <wp:posOffset>2421509</wp:posOffset>
                </wp:positionH>
                <wp:positionV relativeFrom="paragraph">
                  <wp:posOffset>455295</wp:posOffset>
                </wp:positionV>
                <wp:extent cx="63500" cy="229235"/>
                <wp:effectExtent l="38100" t="0" r="5080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229235"/>
                        </a:xfrm>
                        <a:prstGeom prst="rect">
                          <a:avLst/>
                        </a:prstGeom>
                        <a:noFill/>
                        <a:ln w="9525">
                          <a:noFill/>
                          <a:miter lim="800000"/>
                          <a:headEnd/>
                          <a:tailEnd/>
                        </a:ln>
                      </wps:spPr>
                      <wps:txbx>
                        <w:txbxContent>
                          <w:p w14:paraId="0DA7B5D0" w14:textId="0A07AC5D" w:rsidR="00886B10" w:rsidRPr="00886B10" w:rsidRDefault="00886B10" w:rsidP="00886B10">
                            <w:pPr>
                              <w:spacing w:line="240" w:lineRule="auto"/>
                              <w:ind w:left="0" w:firstLine="0"/>
                              <w:jc w:val="left"/>
                              <w:rPr>
                                <w:sz w:val="16"/>
                                <w:szCs w:val="16"/>
                              </w:rPr>
                            </w:pPr>
                            <w:r>
                              <w:rPr>
                                <w:sz w:val="16"/>
                                <w:szCs w:val="16"/>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C9B770" id="_x0000_s1029" type="#_x0000_t202" style="position:absolute;margin-left:190.65pt;margin-top:35.85pt;width:5pt;height:18.0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" filled="f" stroked="f">
                <v:textbox>
                  <w:txbxContent>
                    <w:p w14:paraId="0DA7B5D0" w14:textId="0A07AC5D" w:rsidR="00886B10" w:rsidRPr="00886B10" w:rsidRDefault="00886B10" w:rsidP="00886B10">
                      <w:pPr>
                        <w:spacing w:line="240" w:lineRule="auto"/>
                        <w:ind w:left="0" w:firstLine="0"/>
                        <w:jc w:val="left"/>
                        <w:rPr>
                          <w:sz w:val="16"/>
                          <w:szCs w:val="16"/>
                        </w:rPr>
                      </w:pPr>
                      <w:r>
                        <w:rPr>
                          <w:sz w:val="16"/>
                          <w:szCs w:val="16"/>
                        </w:rPr>
                        <w:t>a</w:t>
                      </w:r>
                    </w:p>
                  </w:txbxContent>
                </v:textbox>
                <w10:wrap type="square"/>
              </v:shape>
            </w:pict>
          </mc:Fallback>
        </mc:AlternateContent>
      </w:r>
      <w:r w:rsidR="00376DFB">
        <w:rPr>
          <w:noProof/>
        </w:rPr>
        <mc:AlternateContent>
          <mc:Choice Requires="wps">
            <w:drawing>
              <wp:anchor distT="45720" distB="45720" distL="114300" distR="114300" simplePos="0" relativeHeight="251669504" behindDoc="0" locked="0" layoutInCell="1" allowOverlap="1" wp14:anchorId="3B6CA1B5" wp14:editId="06B80770">
                <wp:simplePos x="0" y="0"/>
                <wp:positionH relativeFrom="column">
                  <wp:posOffset>4198112</wp:posOffset>
                </wp:positionH>
                <wp:positionV relativeFrom="paragraph">
                  <wp:posOffset>470839</wp:posOffset>
                </wp:positionV>
                <wp:extent cx="248285" cy="204470"/>
                <wp:effectExtent l="0" t="0" r="0" b="508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 cy="204470"/>
                        </a:xfrm>
                        <a:prstGeom prst="rect">
                          <a:avLst/>
                        </a:prstGeom>
                        <a:noFill/>
                        <a:ln w="9525">
                          <a:noFill/>
                          <a:miter lim="800000"/>
                          <a:headEnd/>
                          <a:tailEnd/>
                        </a:ln>
                      </wps:spPr>
                      <wps:txbx>
                        <w:txbxContent>
                          <w:p w14:paraId="7F1552F5" w14:textId="452C0832" w:rsidR="00886B10" w:rsidRPr="00886B10" w:rsidRDefault="00886B10" w:rsidP="00886B10">
                            <w:pPr>
                              <w:rPr>
                                <w:sz w:val="16"/>
                                <w:szCs w:val="16"/>
                              </w:rPr>
                            </w:pPr>
                            <w:r>
                              <w:rPr>
                                <w:sz w:val="16"/>
                                <w:szCs w:val="16"/>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6CA1B5" id="_x0000_s1030" type="#_x0000_t202" style="position:absolute;margin-left:330.55pt;margin-top:37.05pt;width:19.55pt;height:16.1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" filled="f" stroked="f">
                <v:textbox>
                  <w:txbxContent>
                    <w:p w14:paraId="7F1552F5" w14:textId="452C0832" w:rsidR="00886B10" w:rsidRPr="00886B10" w:rsidRDefault="00886B10" w:rsidP="00886B10">
                      <w:pPr>
                        <w:rPr>
                          <w:sz w:val="16"/>
                          <w:szCs w:val="16"/>
                        </w:rPr>
                      </w:pPr>
                      <w:r>
                        <w:rPr>
                          <w:sz w:val="16"/>
                          <w:szCs w:val="16"/>
                        </w:rPr>
                        <w:t>b</w:t>
                      </w:r>
                    </w:p>
                  </w:txbxContent>
                </v:textbox>
                <w10:wrap type="square"/>
              </v:shape>
            </w:pict>
          </mc:Fallback>
        </mc:AlternateContent>
      </w:r>
      <w:r w:rsidR="00376DFB">
        <w:rPr>
          <w:noProof/>
        </w:rPr>
        <w:drawing>
          <wp:anchor distT="0" distB="0" distL="114300" distR="114300" simplePos="0" relativeHeight="251665408" behindDoc="0" locked="0" layoutInCell="1" allowOverlap="1" wp14:anchorId="2CC0E3D1" wp14:editId="37B81514">
            <wp:simplePos x="0" y="0"/>
            <wp:positionH relativeFrom="margin">
              <wp:posOffset>2453005</wp:posOffset>
            </wp:positionH>
            <wp:positionV relativeFrom="paragraph">
              <wp:posOffset>454025</wp:posOffset>
            </wp:positionV>
            <wp:extent cx="3485515" cy="1586865"/>
            <wp:effectExtent l="0" t="0" r="635" b="0"/>
            <wp:wrapSquare wrapText="bothSides"/>
            <wp:docPr id="4" name="Picture 4"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iagram&#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85515" cy="1586865"/>
                    </a:xfrm>
                    <a:prstGeom prst="rect">
                      <a:avLst/>
                    </a:prstGeom>
                  </pic:spPr>
                </pic:pic>
              </a:graphicData>
            </a:graphic>
            <wp14:sizeRelH relativeFrom="margin">
              <wp14:pctWidth>0</wp14:pctWidth>
            </wp14:sizeRelH>
            <wp14:sizeRelV relativeFrom="margin">
              <wp14:pctHeight>0</wp14:pctHeight>
            </wp14:sizeRelV>
          </wp:anchor>
        </w:drawing>
      </w:r>
      <w:r w:rsidR="006C6178">
        <w:tab/>
        <w:t xml:space="preserve">In December 2021, </w:t>
      </w:r>
      <w:r w:rsidR="00E17E07">
        <w:t xml:space="preserve">Gonzales et al. </w:t>
      </w:r>
      <w:r w:rsidR="00376DFB">
        <w:t>studied the anti-viral properties of a polypropylene mask containing embedded zinc oxide nanoparticles</w:t>
      </w:r>
      <w:r w:rsidR="00E17E07">
        <w:t xml:space="preserve">. </w:t>
      </w:r>
      <w:r w:rsidR="00376DFB">
        <w:t>The mask sample was immersed in a solution of zinc acetate, the solution was removed, and the solution saturated mask was heated to induce nucleation and growth of zinc oxide nanoparticles on the polypropylene filaments</w:t>
      </w:r>
      <w:r w:rsidR="00BF23CA">
        <w:t xml:space="preserve"> (</w:t>
      </w:r>
      <w:r w:rsidR="00BF23CA">
        <w:rPr>
          <w:b/>
          <w:bCs/>
        </w:rPr>
        <w:t>Fig. 3)</w:t>
      </w:r>
      <w:r w:rsidR="00E17E07" w:rsidRPr="00376DFB">
        <w:t>.</w:t>
      </w:r>
      <w:r w:rsidR="00E17E07" w:rsidRPr="00864948">
        <w:rPr>
          <w:vertAlign w:val="superscript"/>
        </w:rPr>
        <w:t xml:space="preserve"> </w:t>
      </w:r>
      <w:r w:rsidR="00376DFB">
        <w:t xml:space="preserve"> A longevity test showed that the </w:t>
      </w:r>
      <w:r>
        <w:t>zinc oxide</w:t>
      </w:r>
      <w:r w:rsidR="00376DFB">
        <w:t xml:space="preserve"> nanoparticles were well adhered:</w:t>
      </w:r>
      <w:r w:rsidR="00E17E07">
        <w:t xml:space="preserve"> there was no impact on the nanoparticle loading after 100 </w:t>
      </w:r>
      <w:r w:rsidR="00376DFB">
        <w:t>wash</w:t>
      </w:r>
      <w:r w:rsidR="00E17E07">
        <w:t xml:space="preserve"> cycles. </w:t>
      </w:r>
    </w:p>
    <w:p w14:paraId="1164F528" w14:textId="09ABC5F7" w:rsidR="006C6178" w:rsidRPr="00442A38" w:rsidRDefault="00E17E07" w:rsidP="00442A38">
      <w:pPr>
        <w:spacing w:after="7" w:line="257" w:lineRule="auto"/>
        <w:ind w:left="0" w:firstLine="720"/>
        <w:jc w:val="left"/>
      </w:pPr>
      <w:r>
        <w:t xml:space="preserve">To test the antiviral properties of the nanoparticle impregnated mask, TGEV, a SARS-CoV-2 analog, was </w:t>
      </w:r>
      <w:r w:rsidR="008D658F">
        <w:t>placed onto the mask 10, 30</w:t>
      </w:r>
      <w:r w:rsidR="00376DFB">
        <w:t>,</w:t>
      </w:r>
      <w:r w:rsidR="008D658F">
        <w:t xml:space="preserve"> </w:t>
      </w:r>
      <w:r w:rsidR="00376DFB">
        <w:t>or</w:t>
      </w:r>
      <w:r w:rsidR="008D658F">
        <w:t xml:space="preserve"> 60 minutes. </w:t>
      </w:r>
      <w:r w:rsidR="00376DFB">
        <w:t>TCID</w:t>
      </w:r>
      <w:r w:rsidR="00376DFB" w:rsidRPr="00973653">
        <w:rPr>
          <w:vertAlign w:val="subscript"/>
        </w:rPr>
        <w:t>50</w:t>
      </w:r>
      <w:r w:rsidR="00376DFB">
        <w:t xml:space="preserve"> titration analyses showed that the amount of active virus </w:t>
      </w:r>
      <w:r w:rsidR="002C2605">
        <w:t>decreased by 99.9% after being in contact with the zinc oxide nanoparticle treated mask for 10 minutes</w:t>
      </w:r>
      <w:r w:rsidR="00376DFB">
        <w:t xml:space="preserve"> </w:t>
      </w:r>
      <w:r w:rsidR="00442A38">
        <w:t>and by</w:t>
      </w:r>
      <w:r w:rsidR="00376DFB">
        <w:t xml:space="preserve"> </w:t>
      </w:r>
      <w:r w:rsidR="002C2605">
        <w:t>&gt;99.9%</w:t>
      </w:r>
      <w:r w:rsidR="00376DFB">
        <w:t xml:space="preserve"> after longer times. This finding </w:t>
      </w:r>
      <w:r w:rsidR="00C44D1B">
        <w:t xml:space="preserve">was corroborated by the PCR </w:t>
      </w:r>
      <w:r w:rsidR="00376DFB">
        <w:t>analyses</w:t>
      </w:r>
      <w:r w:rsidR="00C44D1B">
        <w:t xml:space="preserve">, which indicated that the number of virus genome copies </w:t>
      </w:r>
      <w:r w:rsidR="00376DFB">
        <w:t xml:space="preserve">had been </w:t>
      </w:r>
      <w:r w:rsidR="00C44D1B">
        <w:t xml:space="preserve">reduced by &gt;90%. </w:t>
      </w:r>
      <w:r w:rsidR="00B70B55">
        <w:t xml:space="preserve">This discrepancy is likely due to </w:t>
      </w:r>
      <w:r w:rsidR="00060019">
        <w:t>the ability of</w:t>
      </w:r>
      <w:r w:rsidR="00B70B55">
        <w:t xml:space="preserve"> PCR</w:t>
      </w:r>
      <w:r w:rsidR="00060019">
        <w:t xml:space="preserve"> to</w:t>
      </w:r>
      <w:r w:rsidR="00B70B55">
        <w:t xml:space="preserve"> detect inactive but intact RNA resulting from the </w:t>
      </w:r>
      <w:r w:rsidR="00060019">
        <w:t>nanoparticle-induced dissolution of</w:t>
      </w:r>
      <w:r w:rsidR="00B70B55">
        <w:t xml:space="preserve"> the virus capsid without destroying the genomic material.</w:t>
      </w:r>
      <w:r w:rsidR="00732203" w:rsidRPr="00732203">
        <w:rPr>
          <w:vertAlign w:val="superscript"/>
        </w:rPr>
        <w:t>1</w:t>
      </w:r>
      <w:r w:rsidR="00864948">
        <w:rPr>
          <w:vertAlign w:val="superscript"/>
        </w:rPr>
        <w:t>0,11</w:t>
      </w:r>
    </w:p>
    <w:p w14:paraId="31700197" w14:textId="4642CC79" w:rsidR="00B70B55" w:rsidRDefault="00B70B55" w:rsidP="006508E5">
      <w:pPr>
        <w:spacing w:after="7" w:line="257" w:lineRule="auto"/>
        <w:ind w:left="0" w:firstLine="0"/>
        <w:jc w:val="left"/>
      </w:pPr>
      <w:r>
        <w:tab/>
      </w:r>
      <w:r w:rsidR="0005142A">
        <w:t xml:space="preserve">Although all three papers demonstrated </w:t>
      </w:r>
      <w:r w:rsidR="00060019">
        <w:t>incorporation of</w:t>
      </w:r>
      <w:r w:rsidR="0005142A">
        <w:t xml:space="preserve"> nanomaterials </w:t>
      </w:r>
      <w:r w:rsidR="00060019">
        <w:t xml:space="preserve">resulted in masks that showed the ability to deactivate the COVID-19 virus </w:t>
      </w:r>
      <w:r w:rsidR="0005142A" w:rsidRPr="00060019">
        <w:t>further experimentation</w:t>
      </w:r>
      <w:r w:rsidR="0005142A">
        <w:t xml:space="preserve"> must be done to </w:t>
      </w:r>
      <w:r w:rsidR="00060019">
        <w:t>assess</w:t>
      </w:r>
      <w:r w:rsidR="0005142A">
        <w:t xml:space="preserve"> </w:t>
      </w:r>
      <w:r w:rsidR="00060019">
        <w:t>both the acute and chronic health risk</w:t>
      </w:r>
      <w:r w:rsidR="0005142A">
        <w:t xml:space="preserve"> associated with breathing in metal </w:t>
      </w:r>
      <w:r w:rsidR="00060019">
        <w:t xml:space="preserve">or metal oxide </w:t>
      </w:r>
      <w:r w:rsidR="0005142A">
        <w:t xml:space="preserve">nanoparticles. FDA approval </w:t>
      </w:r>
      <w:r w:rsidR="00060019">
        <w:t>would have to be obtained before any of these treated masks could be marketed and used by the public</w:t>
      </w:r>
      <w:r w:rsidR="0005142A">
        <w:t xml:space="preserve">. </w:t>
      </w:r>
      <w:r w:rsidR="00060019">
        <w:t>If</w:t>
      </w:r>
      <w:r w:rsidR="0005142A">
        <w:t xml:space="preserve"> this </w:t>
      </w:r>
      <w:r w:rsidR="00060019">
        <w:t>obstacle</w:t>
      </w:r>
      <w:r w:rsidR="0005142A">
        <w:t xml:space="preserve"> can be overcome, </w:t>
      </w:r>
      <w:r w:rsidR="00060019">
        <w:t xml:space="preserve">however, </w:t>
      </w:r>
      <w:r w:rsidR="0005142A">
        <w:t xml:space="preserve">nanoparticle-decorated masks and filtration technology </w:t>
      </w:r>
      <w:r w:rsidR="00060019">
        <w:t>could</w:t>
      </w:r>
      <w:r w:rsidR="0005142A">
        <w:t xml:space="preserve"> become a powerful tool to protect against COVID-19 and other similar viruses that pose a</w:t>
      </w:r>
      <w:r w:rsidR="00060019">
        <w:t xml:space="preserve"> significant</w:t>
      </w:r>
      <w:r w:rsidR="0005142A">
        <w:t xml:space="preserve"> risk to public health.</w:t>
      </w:r>
    </w:p>
    <w:p w14:paraId="3E5FAF40" w14:textId="77777777" w:rsidR="004D67E9" w:rsidRDefault="004D67E9" w:rsidP="006508E5">
      <w:pPr>
        <w:spacing w:after="7" w:line="257" w:lineRule="auto"/>
        <w:ind w:left="0" w:firstLine="0"/>
        <w:jc w:val="left"/>
      </w:pPr>
    </w:p>
    <w:p w14:paraId="1C53FFF9" w14:textId="43EEE1F8" w:rsidR="004D67E9" w:rsidRDefault="004D67E9" w:rsidP="006508E5">
      <w:pPr>
        <w:spacing w:after="7" w:line="257" w:lineRule="auto"/>
        <w:ind w:left="0" w:firstLine="0"/>
        <w:jc w:val="left"/>
      </w:pPr>
      <w:r>
        <w:t>References:</w:t>
      </w:r>
    </w:p>
    <w:p w14:paraId="7CF3A3BD" w14:textId="686B50C0" w:rsidR="004D67E9" w:rsidRDefault="004D67E9" w:rsidP="004D67E9">
      <w:pPr>
        <w:pStyle w:val="ListParagraph"/>
        <w:numPr>
          <w:ilvl w:val="0"/>
          <w:numId w:val="3"/>
        </w:numPr>
        <w:spacing w:after="0" w:line="240" w:lineRule="auto"/>
        <w:rPr>
          <w:color w:val="auto"/>
          <w:szCs w:val="24"/>
        </w:rPr>
      </w:pPr>
      <w:r w:rsidRPr="004D67E9">
        <w:rPr>
          <w:color w:val="auto"/>
          <w:szCs w:val="24"/>
        </w:rPr>
        <w:t xml:space="preserve">Bowe, B.; </w:t>
      </w:r>
      <w:proofErr w:type="spellStart"/>
      <w:r w:rsidRPr="004D67E9">
        <w:rPr>
          <w:color w:val="auto"/>
          <w:szCs w:val="24"/>
        </w:rPr>
        <w:t>Xie</w:t>
      </w:r>
      <w:proofErr w:type="spellEnd"/>
      <w:r w:rsidRPr="004D67E9">
        <w:rPr>
          <w:color w:val="auto"/>
          <w:szCs w:val="24"/>
        </w:rPr>
        <w:t xml:space="preserve">, Y.; Al-Aly, Z. Acute and </w:t>
      </w:r>
      <w:proofErr w:type="spellStart"/>
      <w:r w:rsidRPr="004D67E9">
        <w:rPr>
          <w:color w:val="auto"/>
          <w:szCs w:val="24"/>
        </w:rPr>
        <w:t>Postacute</w:t>
      </w:r>
      <w:proofErr w:type="spellEnd"/>
      <w:r w:rsidRPr="004D67E9">
        <w:rPr>
          <w:color w:val="auto"/>
          <w:szCs w:val="24"/>
        </w:rPr>
        <w:t xml:space="preserve"> Sequelae Associated with SARS-CoV-2 Reinfection. </w:t>
      </w:r>
      <w:r w:rsidRPr="004D67E9">
        <w:rPr>
          <w:i/>
          <w:iCs/>
          <w:color w:val="auto"/>
          <w:szCs w:val="24"/>
        </w:rPr>
        <w:t>Nat Med</w:t>
      </w:r>
      <w:r w:rsidRPr="004D67E9">
        <w:rPr>
          <w:color w:val="auto"/>
          <w:szCs w:val="24"/>
        </w:rPr>
        <w:t xml:space="preserve"> </w:t>
      </w:r>
      <w:r w:rsidRPr="004D67E9">
        <w:rPr>
          <w:b/>
          <w:bCs/>
          <w:color w:val="auto"/>
          <w:szCs w:val="24"/>
        </w:rPr>
        <w:t>2022</w:t>
      </w:r>
      <w:r w:rsidRPr="004D67E9">
        <w:rPr>
          <w:color w:val="auto"/>
          <w:szCs w:val="24"/>
        </w:rPr>
        <w:t xml:space="preserve">, 1–8. </w:t>
      </w:r>
      <w:hyperlink r:id="rId11" w:history="1">
        <w:r w:rsidRPr="004D67E9">
          <w:rPr>
            <w:color w:val="0000FF"/>
            <w:szCs w:val="24"/>
            <w:u w:val="single"/>
          </w:rPr>
          <w:t>https://doi.org/10.1038/s41591-022-02051-3</w:t>
        </w:r>
      </w:hyperlink>
      <w:r w:rsidRPr="004D67E9">
        <w:rPr>
          <w:color w:val="auto"/>
          <w:szCs w:val="24"/>
        </w:rPr>
        <w:t>.</w:t>
      </w:r>
    </w:p>
    <w:p w14:paraId="028FD383" w14:textId="06CC4DB2" w:rsidR="004D67E9" w:rsidRPr="004D67E9" w:rsidRDefault="004D67E9" w:rsidP="004D67E9">
      <w:pPr>
        <w:pStyle w:val="ListParagraph"/>
        <w:numPr>
          <w:ilvl w:val="0"/>
          <w:numId w:val="3"/>
        </w:numPr>
        <w:spacing w:after="0" w:line="240" w:lineRule="auto"/>
        <w:rPr>
          <w:color w:val="auto"/>
          <w:szCs w:val="24"/>
        </w:rPr>
      </w:pPr>
      <w:r>
        <w:rPr>
          <w:color w:val="auto"/>
          <w:szCs w:val="24"/>
        </w:rPr>
        <w:t xml:space="preserve">CDC Covid Data Tracker, </w:t>
      </w:r>
      <w:hyperlink r:id="rId12" w:anchor="datatracker-home" w:history="1">
        <w:r w:rsidRPr="00E00884">
          <w:rPr>
            <w:rStyle w:val="Hyperlink"/>
            <w:szCs w:val="24"/>
          </w:rPr>
          <w:t>https://covid.cdc.gov/covid-data-tracker/#datatracker-home</w:t>
        </w:r>
      </w:hyperlink>
    </w:p>
    <w:p w14:paraId="0E6E7A09" w14:textId="7A94FABD" w:rsidR="004D67E9" w:rsidRPr="004D67E9" w:rsidRDefault="004D67E9" w:rsidP="004D67E9">
      <w:pPr>
        <w:pStyle w:val="ListParagraph"/>
        <w:numPr>
          <w:ilvl w:val="0"/>
          <w:numId w:val="3"/>
        </w:numPr>
        <w:spacing w:after="0" w:line="240" w:lineRule="auto"/>
        <w:ind w:right="96"/>
        <w:jc w:val="left"/>
        <w:rPr>
          <w:color w:val="auto"/>
          <w:szCs w:val="24"/>
        </w:rPr>
      </w:pPr>
      <w:proofErr w:type="spellStart"/>
      <w:r w:rsidRPr="004D67E9">
        <w:rPr>
          <w:color w:val="auto"/>
          <w:szCs w:val="24"/>
        </w:rPr>
        <w:t>Andrejko</w:t>
      </w:r>
      <w:proofErr w:type="spellEnd"/>
      <w:r w:rsidRPr="004D67E9">
        <w:rPr>
          <w:color w:val="auto"/>
          <w:szCs w:val="24"/>
        </w:rPr>
        <w:t xml:space="preserve">, K. L. Effectiveness of Face Mask or Respirator Use in Indoor Public Settings for Prevention of SARS-CoV-2 Infection — California, February–December 2021. </w:t>
      </w:r>
      <w:r w:rsidRPr="004D67E9">
        <w:rPr>
          <w:i/>
          <w:iCs/>
          <w:color w:val="auto"/>
          <w:szCs w:val="24"/>
        </w:rPr>
        <w:t xml:space="preserve">MMWR </w:t>
      </w:r>
      <w:proofErr w:type="spellStart"/>
      <w:r w:rsidRPr="004D67E9">
        <w:rPr>
          <w:i/>
          <w:iCs/>
          <w:color w:val="auto"/>
          <w:szCs w:val="24"/>
        </w:rPr>
        <w:t>Morb</w:t>
      </w:r>
      <w:proofErr w:type="spellEnd"/>
      <w:r w:rsidRPr="004D67E9">
        <w:rPr>
          <w:i/>
          <w:iCs/>
          <w:color w:val="auto"/>
          <w:szCs w:val="24"/>
        </w:rPr>
        <w:t xml:space="preserve"> Mortal </w:t>
      </w:r>
      <w:proofErr w:type="spellStart"/>
      <w:r w:rsidRPr="004D67E9">
        <w:rPr>
          <w:i/>
          <w:iCs/>
          <w:color w:val="auto"/>
          <w:szCs w:val="24"/>
        </w:rPr>
        <w:t>Wkly</w:t>
      </w:r>
      <w:proofErr w:type="spellEnd"/>
      <w:r w:rsidRPr="004D67E9">
        <w:rPr>
          <w:i/>
          <w:iCs/>
          <w:color w:val="auto"/>
          <w:szCs w:val="24"/>
        </w:rPr>
        <w:t xml:space="preserve"> Rep</w:t>
      </w:r>
      <w:r w:rsidRPr="004D67E9">
        <w:rPr>
          <w:color w:val="auto"/>
          <w:szCs w:val="24"/>
        </w:rPr>
        <w:t xml:space="preserve"> </w:t>
      </w:r>
      <w:r w:rsidRPr="004D67E9">
        <w:rPr>
          <w:b/>
          <w:bCs/>
          <w:color w:val="auto"/>
          <w:szCs w:val="24"/>
        </w:rPr>
        <w:t>2022</w:t>
      </w:r>
      <w:r w:rsidRPr="004D67E9">
        <w:rPr>
          <w:color w:val="auto"/>
          <w:szCs w:val="24"/>
        </w:rPr>
        <w:t xml:space="preserve">, </w:t>
      </w:r>
      <w:r w:rsidRPr="004D67E9">
        <w:rPr>
          <w:i/>
          <w:iCs/>
          <w:color w:val="auto"/>
          <w:szCs w:val="24"/>
        </w:rPr>
        <w:t>71</w:t>
      </w:r>
      <w:r w:rsidRPr="004D67E9">
        <w:rPr>
          <w:color w:val="auto"/>
          <w:szCs w:val="24"/>
        </w:rPr>
        <w:t xml:space="preserve">. </w:t>
      </w:r>
      <w:hyperlink r:id="rId13" w:history="1">
        <w:r w:rsidRPr="004D67E9">
          <w:rPr>
            <w:color w:val="0000FF"/>
            <w:szCs w:val="24"/>
            <w:u w:val="single"/>
          </w:rPr>
          <w:t>https://doi.org/10.15585/mmwr.mm7106e1</w:t>
        </w:r>
      </w:hyperlink>
      <w:r w:rsidRPr="004D67E9">
        <w:rPr>
          <w:color w:val="auto"/>
          <w:szCs w:val="24"/>
        </w:rPr>
        <w:t>.</w:t>
      </w:r>
    </w:p>
    <w:p w14:paraId="5B741557" w14:textId="77777777" w:rsidR="009C6F18" w:rsidRDefault="004D67E9" w:rsidP="009C6F18">
      <w:pPr>
        <w:pStyle w:val="ListParagraph"/>
        <w:numPr>
          <w:ilvl w:val="0"/>
          <w:numId w:val="3"/>
        </w:numPr>
        <w:spacing w:after="0" w:line="240" w:lineRule="auto"/>
        <w:ind w:right="96"/>
        <w:jc w:val="left"/>
        <w:rPr>
          <w:color w:val="auto"/>
          <w:szCs w:val="24"/>
        </w:rPr>
      </w:pPr>
      <w:r w:rsidRPr="004D67E9">
        <w:rPr>
          <w:color w:val="auto"/>
          <w:szCs w:val="24"/>
        </w:rPr>
        <w:t xml:space="preserve">Rashid, T. U.; </w:t>
      </w:r>
      <w:proofErr w:type="spellStart"/>
      <w:r w:rsidRPr="004D67E9">
        <w:rPr>
          <w:color w:val="auto"/>
          <w:szCs w:val="24"/>
        </w:rPr>
        <w:t>Sharmeen</w:t>
      </w:r>
      <w:proofErr w:type="spellEnd"/>
      <w:r w:rsidRPr="004D67E9">
        <w:rPr>
          <w:color w:val="auto"/>
          <w:szCs w:val="24"/>
        </w:rPr>
        <w:t xml:space="preserve">, S.; Biswas, S. Effectiveness of N95 Masks against SARS-CoV-2: Performance Efficiency, Concerns, and Future Directions. </w:t>
      </w:r>
      <w:r w:rsidRPr="004D67E9">
        <w:rPr>
          <w:i/>
          <w:iCs/>
          <w:color w:val="auto"/>
          <w:szCs w:val="24"/>
        </w:rPr>
        <w:t xml:space="preserve">ACS Chem. Health </w:t>
      </w:r>
      <w:proofErr w:type="spellStart"/>
      <w:r w:rsidRPr="004D67E9">
        <w:rPr>
          <w:i/>
          <w:iCs/>
          <w:color w:val="auto"/>
          <w:szCs w:val="24"/>
        </w:rPr>
        <w:t>Saf</w:t>
      </w:r>
      <w:proofErr w:type="spellEnd"/>
      <w:r w:rsidRPr="004D67E9">
        <w:rPr>
          <w:i/>
          <w:iCs/>
          <w:color w:val="auto"/>
          <w:szCs w:val="24"/>
        </w:rPr>
        <w:t>.</w:t>
      </w:r>
      <w:r w:rsidRPr="004D67E9">
        <w:rPr>
          <w:color w:val="auto"/>
          <w:szCs w:val="24"/>
        </w:rPr>
        <w:t xml:space="preserve"> </w:t>
      </w:r>
      <w:r w:rsidRPr="004D67E9">
        <w:rPr>
          <w:b/>
          <w:bCs/>
          <w:color w:val="auto"/>
          <w:szCs w:val="24"/>
        </w:rPr>
        <w:t>2022</w:t>
      </w:r>
      <w:r w:rsidRPr="004D67E9">
        <w:rPr>
          <w:color w:val="auto"/>
          <w:szCs w:val="24"/>
        </w:rPr>
        <w:t xml:space="preserve">, </w:t>
      </w:r>
      <w:r w:rsidRPr="004D67E9">
        <w:rPr>
          <w:i/>
          <w:iCs/>
          <w:color w:val="auto"/>
          <w:szCs w:val="24"/>
        </w:rPr>
        <w:t>29</w:t>
      </w:r>
      <w:r w:rsidRPr="004D67E9">
        <w:rPr>
          <w:color w:val="auto"/>
          <w:szCs w:val="24"/>
        </w:rPr>
        <w:t xml:space="preserve"> (2), 135–164. </w:t>
      </w:r>
      <w:hyperlink r:id="rId14" w:history="1">
        <w:r w:rsidRPr="004D67E9">
          <w:rPr>
            <w:color w:val="0000FF"/>
            <w:szCs w:val="24"/>
            <w:u w:val="single"/>
          </w:rPr>
          <w:t>https://doi.org/10.1021/acs.chas.1c00016</w:t>
        </w:r>
      </w:hyperlink>
      <w:r w:rsidRPr="004D67E9">
        <w:rPr>
          <w:color w:val="auto"/>
          <w:szCs w:val="24"/>
        </w:rPr>
        <w:t>.</w:t>
      </w:r>
    </w:p>
    <w:p w14:paraId="0FE7C63D" w14:textId="51FF696E" w:rsidR="009C6F18" w:rsidRPr="009C6F18" w:rsidRDefault="004D67E9" w:rsidP="009C6F18">
      <w:pPr>
        <w:pStyle w:val="ListParagraph"/>
        <w:numPr>
          <w:ilvl w:val="0"/>
          <w:numId w:val="3"/>
        </w:numPr>
        <w:spacing w:after="0" w:line="240" w:lineRule="auto"/>
        <w:ind w:right="96"/>
        <w:jc w:val="left"/>
        <w:rPr>
          <w:color w:val="auto"/>
          <w:szCs w:val="24"/>
        </w:rPr>
      </w:pPr>
      <w:r w:rsidRPr="009C6F18">
        <w:rPr>
          <w:color w:val="auto"/>
          <w:szCs w:val="24"/>
        </w:rPr>
        <w:t>Tsai, P.</w:t>
      </w:r>
      <w:r w:rsidR="009C6F18" w:rsidRPr="009C6F18">
        <w:rPr>
          <w:color w:val="auto"/>
          <w:szCs w:val="24"/>
        </w:rPr>
        <w:t xml:space="preserve">; Wadsworth, L. </w:t>
      </w:r>
      <w:r w:rsidR="009C6F18" w:rsidRPr="009C6F18">
        <w:rPr>
          <w:color w:val="333333"/>
          <w:szCs w:val="24"/>
        </w:rPr>
        <w:t>Enhancement of barrier fabrics with breathable films and of face masks and filters with novel fluorochemical electret reinforcing treatment</w:t>
      </w:r>
      <w:r w:rsidR="009C6F18">
        <w:rPr>
          <w:color w:val="333333"/>
          <w:szCs w:val="24"/>
        </w:rPr>
        <w:t>. U.S. Patent US20050079379A1, April 14, 2005.</w:t>
      </w:r>
    </w:p>
    <w:p w14:paraId="69D85139" w14:textId="52A1F200" w:rsidR="00732203" w:rsidRPr="00732203" w:rsidRDefault="009C6F18" w:rsidP="00732203">
      <w:pPr>
        <w:pStyle w:val="ListParagraph"/>
        <w:numPr>
          <w:ilvl w:val="0"/>
          <w:numId w:val="3"/>
        </w:numPr>
        <w:spacing w:after="0" w:line="240" w:lineRule="auto"/>
        <w:ind w:right="96"/>
        <w:jc w:val="left"/>
        <w:rPr>
          <w:color w:val="auto"/>
          <w:szCs w:val="24"/>
        </w:rPr>
      </w:pPr>
      <w:proofErr w:type="spellStart"/>
      <w:r w:rsidRPr="009C6F18">
        <w:rPr>
          <w:color w:val="auto"/>
          <w:szCs w:val="24"/>
        </w:rPr>
        <w:lastRenderedPageBreak/>
        <w:t>Bandi</w:t>
      </w:r>
      <w:proofErr w:type="spellEnd"/>
      <w:r w:rsidRPr="009C6F18">
        <w:rPr>
          <w:color w:val="auto"/>
          <w:szCs w:val="24"/>
        </w:rPr>
        <w:t xml:space="preserve">, M. M. Electrocharged Facepiece Respirator Fabrics Using Common Materials. </w:t>
      </w:r>
      <w:r w:rsidRPr="009C6F18">
        <w:rPr>
          <w:i/>
          <w:iCs/>
          <w:color w:val="auto"/>
          <w:szCs w:val="24"/>
        </w:rPr>
        <w:t>Proceedings of the Royal Society A: Mathematical, Physical and Engineering Sciences</w:t>
      </w:r>
      <w:r w:rsidRPr="009C6F18">
        <w:rPr>
          <w:color w:val="auto"/>
          <w:szCs w:val="24"/>
        </w:rPr>
        <w:t xml:space="preserve"> </w:t>
      </w:r>
      <w:r w:rsidRPr="009C6F18">
        <w:rPr>
          <w:b/>
          <w:bCs/>
          <w:color w:val="auto"/>
          <w:szCs w:val="24"/>
        </w:rPr>
        <w:t>2020</w:t>
      </w:r>
      <w:r w:rsidRPr="009C6F18">
        <w:rPr>
          <w:color w:val="auto"/>
          <w:szCs w:val="24"/>
        </w:rPr>
        <w:t xml:space="preserve">, </w:t>
      </w:r>
      <w:r w:rsidRPr="009C6F18">
        <w:rPr>
          <w:i/>
          <w:iCs/>
          <w:color w:val="auto"/>
          <w:szCs w:val="24"/>
        </w:rPr>
        <w:t>476</w:t>
      </w:r>
      <w:r w:rsidRPr="009C6F18">
        <w:rPr>
          <w:color w:val="auto"/>
          <w:szCs w:val="24"/>
        </w:rPr>
        <w:t xml:space="preserve"> (2243), 20200469. </w:t>
      </w:r>
      <w:hyperlink r:id="rId15" w:history="1">
        <w:r w:rsidRPr="009C6F18">
          <w:rPr>
            <w:color w:val="0000FF"/>
            <w:szCs w:val="24"/>
            <w:u w:val="single"/>
          </w:rPr>
          <w:t>https://doi.org/10.1098/rspa.2020.0469</w:t>
        </w:r>
      </w:hyperlink>
      <w:r w:rsidRPr="009C6F18">
        <w:rPr>
          <w:color w:val="auto"/>
          <w:szCs w:val="24"/>
        </w:rPr>
        <w:t>.</w:t>
      </w:r>
    </w:p>
    <w:p w14:paraId="3BE6B1C5" w14:textId="798A5025" w:rsidR="00732203" w:rsidRPr="00732203" w:rsidRDefault="00732203" w:rsidP="00732203">
      <w:pPr>
        <w:pStyle w:val="ListParagraph"/>
        <w:numPr>
          <w:ilvl w:val="0"/>
          <w:numId w:val="3"/>
        </w:numPr>
        <w:spacing w:after="0" w:line="240" w:lineRule="auto"/>
        <w:ind w:right="96"/>
        <w:jc w:val="left"/>
        <w:rPr>
          <w:color w:val="auto"/>
          <w:szCs w:val="24"/>
        </w:rPr>
      </w:pPr>
      <w:r w:rsidRPr="00732203">
        <w:rPr>
          <w:color w:val="auto"/>
          <w:szCs w:val="24"/>
        </w:rPr>
        <w:t xml:space="preserve">Bar, G.; Biswas, D.; Pati, S.; Chaudhary, K.; Bar, M. </w:t>
      </w:r>
      <w:proofErr w:type="spellStart"/>
      <w:r w:rsidRPr="00732203">
        <w:rPr>
          <w:color w:val="auto"/>
          <w:szCs w:val="24"/>
        </w:rPr>
        <w:t>Anti Viral</w:t>
      </w:r>
      <w:proofErr w:type="spellEnd"/>
      <w:r w:rsidRPr="00732203">
        <w:rPr>
          <w:color w:val="auto"/>
          <w:szCs w:val="24"/>
        </w:rPr>
        <w:t xml:space="preserve"> Finishing on Texti</w:t>
      </w:r>
      <w:r>
        <w:rPr>
          <w:color w:val="auto"/>
          <w:szCs w:val="24"/>
        </w:rPr>
        <w:t>l</w:t>
      </w:r>
      <w:r w:rsidRPr="00732203">
        <w:rPr>
          <w:color w:val="auto"/>
          <w:szCs w:val="24"/>
        </w:rPr>
        <w:t xml:space="preserve">es - An Overview. </w:t>
      </w:r>
      <w:r w:rsidRPr="00732203">
        <w:rPr>
          <w:i/>
          <w:iCs/>
          <w:color w:val="auto"/>
          <w:szCs w:val="24"/>
        </w:rPr>
        <w:t>Textile &amp; Leather Review</w:t>
      </w:r>
      <w:r w:rsidRPr="00732203">
        <w:rPr>
          <w:color w:val="auto"/>
          <w:szCs w:val="24"/>
        </w:rPr>
        <w:t xml:space="preserve"> </w:t>
      </w:r>
      <w:r w:rsidRPr="00732203">
        <w:rPr>
          <w:b/>
          <w:bCs/>
          <w:color w:val="auto"/>
          <w:szCs w:val="24"/>
        </w:rPr>
        <w:t>2021</w:t>
      </w:r>
      <w:r w:rsidRPr="00732203">
        <w:rPr>
          <w:color w:val="auto"/>
          <w:szCs w:val="24"/>
        </w:rPr>
        <w:t xml:space="preserve">, </w:t>
      </w:r>
      <w:r w:rsidRPr="00732203">
        <w:rPr>
          <w:i/>
          <w:iCs/>
          <w:color w:val="auto"/>
          <w:szCs w:val="24"/>
        </w:rPr>
        <w:t>4</w:t>
      </w:r>
      <w:r w:rsidRPr="00732203">
        <w:rPr>
          <w:color w:val="auto"/>
          <w:szCs w:val="24"/>
        </w:rPr>
        <w:t xml:space="preserve">, 5–22. </w:t>
      </w:r>
      <w:hyperlink r:id="rId16" w:history="1">
        <w:r w:rsidRPr="00732203">
          <w:rPr>
            <w:color w:val="0000FF"/>
            <w:szCs w:val="24"/>
            <w:u w:val="single"/>
          </w:rPr>
          <w:t>https://doi.org/10.31881/TLR.2020.17</w:t>
        </w:r>
      </w:hyperlink>
      <w:r w:rsidRPr="00732203">
        <w:rPr>
          <w:color w:val="auto"/>
          <w:szCs w:val="24"/>
        </w:rPr>
        <w:t>.</w:t>
      </w:r>
    </w:p>
    <w:p w14:paraId="6E993C94" w14:textId="7D409756" w:rsidR="00864948" w:rsidRPr="00864948" w:rsidRDefault="00732203" w:rsidP="00864948">
      <w:pPr>
        <w:pStyle w:val="ListParagraph"/>
        <w:numPr>
          <w:ilvl w:val="0"/>
          <w:numId w:val="3"/>
        </w:numPr>
        <w:spacing w:after="0" w:line="240" w:lineRule="auto"/>
        <w:ind w:right="96"/>
        <w:jc w:val="left"/>
        <w:rPr>
          <w:color w:val="auto"/>
          <w:szCs w:val="24"/>
        </w:rPr>
      </w:pPr>
      <w:proofErr w:type="spellStart"/>
      <w:r w:rsidRPr="00732203">
        <w:rPr>
          <w:color w:val="auto"/>
          <w:szCs w:val="24"/>
        </w:rPr>
        <w:t>Abulikemu</w:t>
      </w:r>
      <w:proofErr w:type="spellEnd"/>
      <w:r w:rsidRPr="00732203">
        <w:rPr>
          <w:color w:val="auto"/>
          <w:szCs w:val="24"/>
        </w:rPr>
        <w:t xml:space="preserve">, M.; Tabrizi, B. E. A.; </w:t>
      </w:r>
      <w:proofErr w:type="spellStart"/>
      <w:r w:rsidRPr="00732203">
        <w:rPr>
          <w:color w:val="auto"/>
          <w:szCs w:val="24"/>
        </w:rPr>
        <w:t>Ghobadloo</w:t>
      </w:r>
      <w:proofErr w:type="spellEnd"/>
      <w:r w:rsidRPr="00732203">
        <w:rPr>
          <w:color w:val="auto"/>
          <w:szCs w:val="24"/>
        </w:rPr>
        <w:t xml:space="preserve">, S. M.; </w:t>
      </w:r>
      <w:proofErr w:type="spellStart"/>
      <w:r w:rsidRPr="00732203">
        <w:rPr>
          <w:color w:val="auto"/>
          <w:szCs w:val="24"/>
        </w:rPr>
        <w:t>Mofarah</w:t>
      </w:r>
      <w:proofErr w:type="spellEnd"/>
      <w:r w:rsidRPr="00732203">
        <w:rPr>
          <w:color w:val="auto"/>
          <w:szCs w:val="24"/>
        </w:rPr>
        <w:t xml:space="preserve">, H. M.; </w:t>
      </w:r>
      <w:proofErr w:type="spellStart"/>
      <w:r w:rsidRPr="00732203">
        <w:rPr>
          <w:color w:val="auto"/>
          <w:szCs w:val="24"/>
        </w:rPr>
        <w:t>Jabbour</w:t>
      </w:r>
      <w:proofErr w:type="spellEnd"/>
      <w:r w:rsidRPr="00732203">
        <w:rPr>
          <w:color w:val="auto"/>
          <w:szCs w:val="24"/>
        </w:rPr>
        <w:t xml:space="preserve">, G. E. Silver Nanoparticle-Decorated Personal Protective Equipment for Inhibiting Human Coronavirus Infectivity. </w:t>
      </w:r>
      <w:r w:rsidRPr="00732203">
        <w:rPr>
          <w:i/>
          <w:iCs/>
          <w:color w:val="auto"/>
          <w:szCs w:val="24"/>
        </w:rPr>
        <w:t>ACS Appl Nano Mater</w:t>
      </w:r>
      <w:r w:rsidRPr="00732203">
        <w:rPr>
          <w:color w:val="auto"/>
          <w:szCs w:val="24"/>
        </w:rPr>
        <w:t xml:space="preserve"> </w:t>
      </w:r>
      <w:r w:rsidRPr="00732203">
        <w:rPr>
          <w:b/>
          <w:bCs/>
          <w:color w:val="auto"/>
          <w:szCs w:val="24"/>
        </w:rPr>
        <w:t>2021</w:t>
      </w:r>
      <w:r w:rsidRPr="00732203">
        <w:rPr>
          <w:color w:val="auto"/>
          <w:szCs w:val="24"/>
        </w:rPr>
        <w:t xml:space="preserve">, acsanm.1c03033. </w:t>
      </w:r>
      <w:hyperlink r:id="rId17" w:history="1">
        <w:r w:rsidRPr="00732203">
          <w:rPr>
            <w:color w:val="0000FF"/>
            <w:szCs w:val="24"/>
            <w:u w:val="single"/>
          </w:rPr>
          <w:t>https://doi.org/10.1021/acsanm.1c03033</w:t>
        </w:r>
      </w:hyperlink>
      <w:r w:rsidRPr="00732203">
        <w:rPr>
          <w:color w:val="auto"/>
          <w:szCs w:val="24"/>
        </w:rPr>
        <w:t>.</w:t>
      </w:r>
    </w:p>
    <w:p w14:paraId="6D7A0EAA" w14:textId="7AEC55D5" w:rsidR="00864948" w:rsidRPr="00864948" w:rsidRDefault="00864948" w:rsidP="00864948">
      <w:pPr>
        <w:pStyle w:val="ListParagraph"/>
        <w:numPr>
          <w:ilvl w:val="0"/>
          <w:numId w:val="3"/>
        </w:numPr>
        <w:spacing w:after="0" w:line="240" w:lineRule="auto"/>
        <w:ind w:right="96"/>
        <w:jc w:val="left"/>
        <w:rPr>
          <w:color w:val="auto"/>
          <w:szCs w:val="24"/>
        </w:rPr>
      </w:pPr>
      <w:r w:rsidRPr="00864948">
        <w:rPr>
          <w:color w:val="auto"/>
          <w:szCs w:val="24"/>
        </w:rPr>
        <w:t xml:space="preserve">Jung, S.; Yang, J.-Y.; </w:t>
      </w:r>
      <w:proofErr w:type="spellStart"/>
      <w:r w:rsidRPr="00864948">
        <w:rPr>
          <w:color w:val="auto"/>
          <w:szCs w:val="24"/>
        </w:rPr>
        <w:t>Byeon</w:t>
      </w:r>
      <w:proofErr w:type="spellEnd"/>
      <w:r w:rsidRPr="00864948">
        <w:rPr>
          <w:color w:val="auto"/>
          <w:szCs w:val="24"/>
        </w:rPr>
        <w:t xml:space="preserve">, E.-Y.; Kim, D.-G.; Lee, D.-G.; </w:t>
      </w:r>
      <w:proofErr w:type="spellStart"/>
      <w:r w:rsidRPr="00864948">
        <w:rPr>
          <w:color w:val="auto"/>
          <w:szCs w:val="24"/>
        </w:rPr>
        <w:t>Ryoo</w:t>
      </w:r>
      <w:proofErr w:type="spellEnd"/>
      <w:r w:rsidRPr="00864948">
        <w:rPr>
          <w:color w:val="auto"/>
          <w:szCs w:val="24"/>
        </w:rPr>
        <w:t xml:space="preserve">, S.; Lee, S.; Shin, C.-W.; Jang, H. W.; Kim, H. J.; Lee, S. Copper-Coated Polypropylene Filter Face Mask with SARS-CoV-2 Antiviral Ability. </w:t>
      </w:r>
      <w:r w:rsidRPr="00864948">
        <w:rPr>
          <w:i/>
          <w:iCs/>
          <w:color w:val="auto"/>
          <w:szCs w:val="24"/>
        </w:rPr>
        <w:t>Polymers (Basel)</w:t>
      </w:r>
      <w:r w:rsidRPr="00864948">
        <w:rPr>
          <w:color w:val="auto"/>
          <w:szCs w:val="24"/>
        </w:rPr>
        <w:t xml:space="preserve"> </w:t>
      </w:r>
      <w:r w:rsidRPr="00864948">
        <w:rPr>
          <w:b/>
          <w:bCs/>
          <w:color w:val="auto"/>
          <w:szCs w:val="24"/>
        </w:rPr>
        <w:t>2021</w:t>
      </w:r>
      <w:r w:rsidRPr="00864948">
        <w:rPr>
          <w:color w:val="auto"/>
          <w:szCs w:val="24"/>
        </w:rPr>
        <w:t xml:space="preserve">, </w:t>
      </w:r>
      <w:r w:rsidRPr="00864948">
        <w:rPr>
          <w:i/>
          <w:iCs/>
          <w:color w:val="auto"/>
          <w:szCs w:val="24"/>
        </w:rPr>
        <w:t>13</w:t>
      </w:r>
      <w:r w:rsidRPr="00864948">
        <w:rPr>
          <w:color w:val="auto"/>
          <w:szCs w:val="24"/>
        </w:rPr>
        <w:t xml:space="preserve"> (9), 1367. </w:t>
      </w:r>
      <w:hyperlink r:id="rId18" w:history="1">
        <w:r w:rsidRPr="00864948">
          <w:rPr>
            <w:color w:val="0000FF"/>
            <w:szCs w:val="24"/>
            <w:u w:val="single"/>
          </w:rPr>
          <w:t>https://doi.org/10.3390/polym13091367</w:t>
        </w:r>
      </w:hyperlink>
      <w:r w:rsidRPr="00864948">
        <w:rPr>
          <w:color w:val="auto"/>
          <w:szCs w:val="24"/>
        </w:rPr>
        <w:t>.</w:t>
      </w:r>
    </w:p>
    <w:p w14:paraId="7DC7E2E6" w14:textId="24C1C0BE" w:rsidR="00864948" w:rsidRPr="00864948" w:rsidRDefault="00864948" w:rsidP="00864948">
      <w:pPr>
        <w:pStyle w:val="ListParagraph"/>
        <w:numPr>
          <w:ilvl w:val="0"/>
          <w:numId w:val="3"/>
        </w:numPr>
        <w:spacing w:after="0" w:line="240" w:lineRule="auto"/>
        <w:ind w:right="96"/>
        <w:jc w:val="left"/>
        <w:rPr>
          <w:color w:val="auto"/>
          <w:szCs w:val="24"/>
        </w:rPr>
      </w:pPr>
      <w:r w:rsidRPr="00864948">
        <w:rPr>
          <w:color w:val="auto"/>
          <w:szCs w:val="24"/>
        </w:rPr>
        <w:t xml:space="preserve">Gonzalez, A.; </w:t>
      </w:r>
      <w:proofErr w:type="spellStart"/>
      <w:r w:rsidRPr="00864948">
        <w:rPr>
          <w:color w:val="auto"/>
          <w:szCs w:val="24"/>
        </w:rPr>
        <w:t>Aboubakr</w:t>
      </w:r>
      <w:proofErr w:type="spellEnd"/>
      <w:r w:rsidRPr="00864948">
        <w:rPr>
          <w:color w:val="auto"/>
          <w:szCs w:val="24"/>
        </w:rPr>
        <w:t xml:space="preserve">, H. A.; </w:t>
      </w:r>
      <w:proofErr w:type="spellStart"/>
      <w:r w:rsidRPr="00864948">
        <w:rPr>
          <w:color w:val="auto"/>
          <w:szCs w:val="24"/>
        </w:rPr>
        <w:t>Brockgreitens</w:t>
      </w:r>
      <w:proofErr w:type="spellEnd"/>
      <w:r w:rsidRPr="00864948">
        <w:rPr>
          <w:color w:val="auto"/>
          <w:szCs w:val="24"/>
        </w:rPr>
        <w:t xml:space="preserve">, J.; Hao, W.; Wang, Y.; Goyal, S. M.; Abbas, A. Durable Nanocomposite Face Masks with High Particulate Filtration and Rapid Inactivation of Coronaviruses. </w:t>
      </w:r>
      <w:r w:rsidRPr="00864948">
        <w:rPr>
          <w:i/>
          <w:iCs/>
          <w:color w:val="auto"/>
          <w:szCs w:val="24"/>
        </w:rPr>
        <w:t>Sci Rep</w:t>
      </w:r>
      <w:r w:rsidRPr="00864948">
        <w:rPr>
          <w:color w:val="auto"/>
          <w:szCs w:val="24"/>
        </w:rPr>
        <w:t xml:space="preserve"> </w:t>
      </w:r>
      <w:r w:rsidRPr="00864948">
        <w:rPr>
          <w:b/>
          <w:bCs/>
          <w:color w:val="auto"/>
          <w:szCs w:val="24"/>
        </w:rPr>
        <w:t>2021</w:t>
      </w:r>
      <w:r w:rsidRPr="00864948">
        <w:rPr>
          <w:color w:val="auto"/>
          <w:szCs w:val="24"/>
        </w:rPr>
        <w:t xml:space="preserve">, </w:t>
      </w:r>
      <w:r w:rsidRPr="00864948">
        <w:rPr>
          <w:i/>
          <w:iCs/>
          <w:color w:val="auto"/>
          <w:szCs w:val="24"/>
        </w:rPr>
        <w:t>11</w:t>
      </w:r>
      <w:r w:rsidRPr="00864948">
        <w:rPr>
          <w:color w:val="auto"/>
          <w:szCs w:val="24"/>
        </w:rPr>
        <w:t xml:space="preserve"> (1), 24318. </w:t>
      </w:r>
      <w:hyperlink r:id="rId19" w:history="1">
        <w:r w:rsidRPr="00864948">
          <w:rPr>
            <w:color w:val="0000FF"/>
            <w:szCs w:val="24"/>
            <w:u w:val="single"/>
          </w:rPr>
          <w:t>https://doi.org/10.1038/s41598-021-03771-1</w:t>
        </w:r>
      </w:hyperlink>
      <w:r w:rsidRPr="00864948">
        <w:rPr>
          <w:color w:val="auto"/>
          <w:szCs w:val="24"/>
        </w:rPr>
        <w:t>.</w:t>
      </w:r>
    </w:p>
    <w:p w14:paraId="78589EB7" w14:textId="77777777" w:rsidR="00864948" w:rsidRPr="00864948" w:rsidRDefault="00864948" w:rsidP="00864948">
      <w:pPr>
        <w:pStyle w:val="ListParagraph"/>
        <w:numPr>
          <w:ilvl w:val="0"/>
          <w:numId w:val="3"/>
        </w:numPr>
        <w:spacing w:after="0" w:line="240" w:lineRule="auto"/>
        <w:ind w:right="96"/>
        <w:jc w:val="left"/>
        <w:rPr>
          <w:color w:val="auto"/>
          <w:szCs w:val="24"/>
        </w:rPr>
      </w:pPr>
      <w:r w:rsidRPr="00864948">
        <w:rPr>
          <w:color w:val="auto"/>
          <w:szCs w:val="24"/>
        </w:rPr>
        <w:t xml:space="preserve">Novi, V. T.; Gonzalez, A.; </w:t>
      </w:r>
      <w:proofErr w:type="spellStart"/>
      <w:r w:rsidRPr="00864948">
        <w:rPr>
          <w:color w:val="auto"/>
          <w:szCs w:val="24"/>
        </w:rPr>
        <w:t>Brockgreitens</w:t>
      </w:r>
      <w:proofErr w:type="spellEnd"/>
      <w:r w:rsidRPr="00864948">
        <w:rPr>
          <w:color w:val="auto"/>
          <w:szCs w:val="24"/>
        </w:rPr>
        <w:t xml:space="preserve">, J.; Abbas, A. Highly Efficient and Durable Antimicrobial Nanocomposite Textiles. </w:t>
      </w:r>
      <w:r w:rsidRPr="00864948">
        <w:rPr>
          <w:i/>
          <w:iCs/>
          <w:color w:val="auto"/>
          <w:szCs w:val="24"/>
        </w:rPr>
        <w:t>Sci Rep</w:t>
      </w:r>
      <w:r w:rsidRPr="00864948">
        <w:rPr>
          <w:color w:val="auto"/>
          <w:szCs w:val="24"/>
        </w:rPr>
        <w:t xml:space="preserve"> </w:t>
      </w:r>
      <w:r w:rsidRPr="00864948">
        <w:rPr>
          <w:b/>
          <w:bCs/>
          <w:color w:val="auto"/>
          <w:szCs w:val="24"/>
        </w:rPr>
        <w:t>2022</w:t>
      </w:r>
      <w:r w:rsidRPr="00864948">
        <w:rPr>
          <w:color w:val="auto"/>
          <w:szCs w:val="24"/>
        </w:rPr>
        <w:t xml:space="preserve">, </w:t>
      </w:r>
      <w:r w:rsidRPr="00864948">
        <w:rPr>
          <w:i/>
          <w:iCs/>
          <w:color w:val="auto"/>
          <w:szCs w:val="24"/>
        </w:rPr>
        <w:t>12</w:t>
      </w:r>
      <w:r w:rsidRPr="00864948">
        <w:rPr>
          <w:color w:val="auto"/>
          <w:szCs w:val="24"/>
        </w:rPr>
        <w:t xml:space="preserve"> (1), 17332. </w:t>
      </w:r>
      <w:hyperlink r:id="rId20" w:history="1">
        <w:r w:rsidRPr="00864948">
          <w:rPr>
            <w:color w:val="0000FF"/>
            <w:szCs w:val="24"/>
            <w:u w:val="single"/>
          </w:rPr>
          <w:t>https://doi.org/10.1038/s41598-022-22370-2</w:t>
        </w:r>
      </w:hyperlink>
      <w:r w:rsidRPr="00864948">
        <w:rPr>
          <w:color w:val="auto"/>
          <w:szCs w:val="24"/>
        </w:rPr>
        <w:t>.</w:t>
      </w:r>
    </w:p>
    <w:p w14:paraId="71BEABA9" w14:textId="316A8EE9" w:rsidR="004D67E9" w:rsidRPr="00864948" w:rsidRDefault="004D67E9" w:rsidP="00864948">
      <w:pPr>
        <w:spacing w:after="0" w:line="240" w:lineRule="auto"/>
        <w:rPr>
          <w:color w:val="auto"/>
          <w:szCs w:val="24"/>
        </w:rPr>
      </w:pPr>
    </w:p>
    <w:p w14:paraId="6689A54E" w14:textId="49979074" w:rsidR="006C6178" w:rsidRDefault="006C6178" w:rsidP="006508E5">
      <w:pPr>
        <w:spacing w:after="7" w:line="257" w:lineRule="auto"/>
        <w:ind w:left="0" w:firstLine="0"/>
        <w:jc w:val="left"/>
      </w:pPr>
      <w:r>
        <w:tab/>
      </w:r>
    </w:p>
    <w:p w14:paraId="10AF1692" w14:textId="280189C0" w:rsidR="006C6178" w:rsidRDefault="006C6178" w:rsidP="006508E5">
      <w:pPr>
        <w:spacing w:after="7" w:line="257" w:lineRule="auto"/>
        <w:ind w:left="0" w:firstLine="0"/>
        <w:jc w:val="left"/>
      </w:pPr>
      <w:r>
        <w:tab/>
      </w:r>
    </w:p>
    <w:sectPr w:rsidR="006C6178">
      <w:footerReference w:type="even" r:id="rId21"/>
      <w:footerReference w:type="default" r:id="rId22"/>
      <w:footerReference w:type="first" r:id="rId23"/>
      <w:type w:val="continuous"/>
      <w:pgSz w:w="12240" w:h="15840"/>
      <w:pgMar w:top="1450" w:right="1435" w:bottom="159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019FE" w14:textId="77777777" w:rsidR="00C156C9" w:rsidRDefault="00C156C9">
      <w:pPr>
        <w:spacing w:after="0" w:line="240" w:lineRule="auto"/>
      </w:pPr>
      <w:r>
        <w:separator/>
      </w:r>
    </w:p>
  </w:endnote>
  <w:endnote w:type="continuationSeparator" w:id="0">
    <w:p w14:paraId="489F83B1" w14:textId="77777777" w:rsidR="00C156C9" w:rsidRDefault="00C15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5AEE1" w14:textId="77777777" w:rsidR="00B62D27" w:rsidRDefault="00225A60">
    <w:pPr>
      <w:spacing w:after="0" w:line="259" w:lineRule="auto"/>
      <w:ind w:left="0" w:right="2" w:firstLine="0"/>
      <w:jc w:val="right"/>
    </w:pPr>
    <w:r>
      <w:fldChar w:fldCharType="begin"/>
    </w:r>
    <w:r>
      <w:instrText xml:space="preserve"> PAGE   \* MERGEFORMAT </w:instrText>
    </w:r>
    <w:r>
      <w:fldChar w:fldCharType="separate"/>
    </w:r>
    <w:r>
      <w:t>1</w:t>
    </w:r>
    <w:r>
      <w:fldChar w:fldCharType="end"/>
    </w:r>
    <w:r>
      <w:t xml:space="preserve"> </w:t>
    </w:r>
  </w:p>
  <w:p w14:paraId="6B12DC8E" w14:textId="77777777" w:rsidR="00B62D27" w:rsidRDefault="00225A60">
    <w:pPr>
      <w:spacing w:after="0" w:line="259" w:lineRule="auto"/>
      <w:ind w:lef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E3569" w14:textId="77777777" w:rsidR="00B62D27" w:rsidRPr="00A36E39" w:rsidRDefault="00225A60">
    <w:pPr>
      <w:spacing w:after="0" w:line="259" w:lineRule="auto"/>
      <w:ind w:left="0" w:right="2" w:firstLine="0"/>
      <w:jc w:val="right"/>
      <w:rPr>
        <w:color w:val="auto"/>
      </w:rPr>
    </w:pPr>
    <w:r w:rsidRPr="00A36E39">
      <w:rPr>
        <w:color w:val="auto"/>
      </w:rPr>
      <w:fldChar w:fldCharType="begin"/>
    </w:r>
    <w:r w:rsidRPr="00A36E39">
      <w:rPr>
        <w:color w:val="auto"/>
      </w:rPr>
      <w:instrText xml:space="preserve"> PAGE   \* MERGEFORMAT </w:instrText>
    </w:r>
    <w:r w:rsidRPr="00A36E39">
      <w:rPr>
        <w:color w:val="auto"/>
      </w:rPr>
      <w:fldChar w:fldCharType="separate"/>
    </w:r>
    <w:r w:rsidRPr="00A36E39">
      <w:rPr>
        <w:color w:val="auto"/>
      </w:rPr>
      <w:t>1</w:t>
    </w:r>
    <w:r w:rsidRPr="00A36E39">
      <w:rPr>
        <w:color w:val="auto"/>
      </w:rPr>
      <w:fldChar w:fldCharType="end"/>
    </w:r>
    <w:r w:rsidRPr="00A36E39">
      <w:rPr>
        <w:color w:val="auto"/>
      </w:rPr>
      <w:t xml:space="preserve"> </w:t>
    </w:r>
  </w:p>
  <w:p w14:paraId="1233C408" w14:textId="77777777" w:rsidR="00B62D27" w:rsidRDefault="00225A60">
    <w:pPr>
      <w:spacing w:after="0" w:line="259" w:lineRule="auto"/>
      <w:ind w:left="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DBE65" w14:textId="77777777" w:rsidR="00B62D27" w:rsidRDefault="00225A60">
    <w:pPr>
      <w:spacing w:after="0" w:line="259" w:lineRule="auto"/>
      <w:ind w:left="0" w:right="2" w:firstLine="0"/>
      <w:jc w:val="right"/>
    </w:pPr>
    <w:r>
      <w:fldChar w:fldCharType="begin"/>
    </w:r>
    <w:r>
      <w:instrText xml:space="preserve"> PAGE   \* MERGEFORMAT </w:instrText>
    </w:r>
    <w:r>
      <w:fldChar w:fldCharType="separate"/>
    </w:r>
    <w:r>
      <w:t>1</w:t>
    </w:r>
    <w:r>
      <w:fldChar w:fldCharType="end"/>
    </w:r>
    <w:r>
      <w:t xml:space="preserve"> </w:t>
    </w:r>
  </w:p>
  <w:p w14:paraId="706E0B38" w14:textId="77777777" w:rsidR="00B62D27" w:rsidRDefault="00225A60">
    <w:pPr>
      <w:spacing w:after="0" w:line="259" w:lineRule="auto"/>
      <w:ind w:lef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5EB99" w14:textId="77777777" w:rsidR="00C156C9" w:rsidRDefault="00C156C9">
      <w:pPr>
        <w:spacing w:after="0" w:line="240" w:lineRule="auto"/>
      </w:pPr>
      <w:r>
        <w:separator/>
      </w:r>
    </w:p>
  </w:footnote>
  <w:footnote w:type="continuationSeparator" w:id="0">
    <w:p w14:paraId="4E046306" w14:textId="77777777" w:rsidR="00C156C9" w:rsidRDefault="00C156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7250F"/>
    <w:multiLevelType w:val="hybridMultilevel"/>
    <w:tmpl w:val="F5B26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032529"/>
    <w:multiLevelType w:val="hybridMultilevel"/>
    <w:tmpl w:val="9EF0E0BE"/>
    <w:lvl w:ilvl="0" w:tplc="910059E8">
      <w:start w:val="1"/>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550DE4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990C99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F82F3B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AE62B1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504A3F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1627DE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3DCDCC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09AF0D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662A21E1"/>
    <w:multiLevelType w:val="hybridMultilevel"/>
    <w:tmpl w:val="EAB01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57297821">
    <w:abstractNumId w:val="1"/>
  </w:num>
  <w:num w:numId="2" w16cid:durableId="1023551900">
    <w:abstractNumId w:val="0"/>
  </w:num>
  <w:num w:numId="3" w16cid:durableId="19498533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D27"/>
    <w:rsid w:val="00017A7F"/>
    <w:rsid w:val="0005142A"/>
    <w:rsid w:val="00060019"/>
    <w:rsid w:val="00064655"/>
    <w:rsid w:val="00081C22"/>
    <w:rsid w:val="000F03B1"/>
    <w:rsid w:val="00182671"/>
    <w:rsid w:val="001B1A52"/>
    <w:rsid w:val="00225A60"/>
    <w:rsid w:val="00273E07"/>
    <w:rsid w:val="00286358"/>
    <w:rsid w:val="002C2605"/>
    <w:rsid w:val="002C3FC8"/>
    <w:rsid w:val="00376DFB"/>
    <w:rsid w:val="003A6169"/>
    <w:rsid w:val="003B0791"/>
    <w:rsid w:val="00433A81"/>
    <w:rsid w:val="00442A38"/>
    <w:rsid w:val="004D67E9"/>
    <w:rsid w:val="00505620"/>
    <w:rsid w:val="00526FE8"/>
    <w:rsid w:val="00610839"/>
    <w:rsid w:val="006128AF"/>
    <w:rsid w:val="00636ED4"/>
    <w:rsid w:val="006508E5"/>
    <w:rsid w:val="006C6178"/>
    <w:rsid w:val="007157FE"/>
    <w:rsid w:val="00732203"/>
    <w:rsid w:val="00753426"/>
    <w:rsid w:val="00864948"/>
    <w:rsid w:val="00866502"/>
    <w:rsid w:val="00886B10"/>
    <w:rsid w:val="008D658F"/>
    <w:rsid w:val="008E6246"/>
    <w:rsid w:val="008F139B"/>
    <w:rsid w:val="00973653"/>
    <w:rsid w:val="009919EE"/>
    <w:rsid w:val="009C6F18"/>
    <w:rsid w:val="00A23661"/>
    <w:rsid w:val="00A36E39"/>
    <w:rsid w:val="00AE6398"/>
    <w:rsid w:val="00B62D27"/>
    <w:rsid w:val="00B70B55"/>
    <w:rsid w:val="00BE24F1"/>
    <w:rsid w:val="00BF23CA"/>
    <w:rsid w:val="00C156C9"/>
    <w:rsid w:val="00C36809"/>
    <w:rsid w:val="00C44D1B"/>
    <w:rsid w:val="00C644D1"/>
    <w:rsid w:val="00C83C9C"/>
    <w:rsid w:val="00CB0779"/>
    <w:rsid w:val="00D50296"/>
    <w:rsid w:val="00DB281D"/>
    <w:rsid w:val="00E15355"/>
    <w:rsid w:val="00E17E07"/>
    <w:rsid w:val="00EB1451"/>
    <w:rsid w:val="00EB2126"/>
    <w:rsid w:val="00EC57AB"/>
    <w:rsid w:val="00F95D2E"/>
    <w:rsid w:val="00FE1706"/>
    <w:rsid w:val="01833C9A"/>
    <w:rsid w:val="03383E51"/>
    <w:rsid w:val="0508F3E2"/>
    <w:rsid w:val="0A492F13"/>
    <w:rsid w:val="0BE4FF74"/>
    <w:rsid w:val="0D4F5F9F"/>
    <w:rsid w:val="10B87097"/>
    <w:rsid w:val="114473C8"/>
    <w:rsid w:val="1152ACE2"/>
    <w:rsid w:val="1245A7AE"/>
    <w:rsid w:val="13F01159"/>
    <w:rsid w:val="15E7CF5B"/>
    <w:rsid w:val="1B8912B5"/>
    <w:rsid w:val="2745C36B"/>
    <w:rsid w:val="2B3F5CE8"/>
    <w:rsid w:val="2BD0901B"/>
    <w:rsid w:val="2E87B1FF"/>
    <w:rsid w:val="2EE1E778"/>
    <w:rsid w:val="303CFF78"/>
    <w:rsid w:val="316A4FEB"/>
    <w:rsid w:val="31F2012F"/>
    <w:rsid w:val="352C68EE"/>
    <w:rsid w:val="394B925F"/>
    <w:rsid w:val="3B0ECD30"/>
    <w:rsid w:val="3D8050FB"/>
    <w:rsid w:val="3D81903D"/>
    <w:rsid w:val="3DF5C85B"/>
    <w:rsid w:val="40D86647"/>
    <w:rsid w:val="44C001FD"/>
    <w:rsid w:val="56D77C67"/>
    <w:rsid w:val="56FA9727"/>
    <w:rsid w:val="5742EA29"/>
    <w:rsid w:val="59F91FC6"/>
    <w:rsid w:val="5B892F4A"/>
    <w:rsid w:val="5D24FFAB"/>
    <w:rsid w:val="5F5E8244"/>
    <w:rsid w:val="62B5A4E4"/>
    <w:rsid w:val="70934743"/>
    <w:rsid w:val="73992A22"/>
    <w:rsid w:val="7534FA83"/>
    <w:rsid w:val="7607A793"/>
    <w:rsid w:val="7ADB18B6"/>
    <w:rsid w:val="7B8B13AA"/>
    <w:rsid w:val="7EA31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78250"/>
  <w15:docId w15:val="{EE7E825C-14A9-407B-B24B-A27F7C596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60" w:lineRule="auto"/>
      <w:ind w:left="10" w:hanging="10"/>
      <w:jc w:val="both"/>
    </w:pPr>
    <w:rPr>
      <w:rFonts w:ascii="Times New Roman" w:eastAsia="Times New Roman" w:hAnsi="Times New Roman" w:cs="Times New Roman"/>
      <w:color w:val="000000"/>
      <w:sz w:val="24"/>
    </w:rPr>
  </w:style>
  <w:style w:type="paragraph" w:styleId="Heading1">
    <w:name w:val="heading 1"/>
    <w:basedOn w:val="Normal"/>
    <w:next w:val="Normal"/>
    <w:link w:val="Heading1Char"/>
    <w:uiPriority w:val="9"/>
    <w:qFormat/>
    <w:rsid w:val="00273E0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C6F1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3E07"/>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2863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6358"/>
    <w:rPr>
      <w:rFonts w:ascii="Times New Roman" w:eastAsia="Times New Roman" w:hAnsi="Times New Roman" w:cs="Times New Roman"/>
      <w:color w:val="000000"/>
      <w:sz w:val="24"/>
    </w:rPr>
  </w:style>
  <w:style w:type="paragraph" w:styleId="ListParagraph">
    <w:name w:val="List Paragraph"/>
    <w:basedOn w:val="Normal"/>
    <w:uiPriority w:val="34"/>
    <w:qFormat/>
    <w:rsid w:val="004D67E9"/>
    <w:pPr>
      <w:ind w:left="720"/>
      <w:contextualSpacing/>
    </w:pPr>
  </w:style>
  <w:style w:type="character" w:styleId="Hyperlink">
    <w:name w:val="Hyperlink"/>
    <w:basedOn w:val="DefaultParagraphFont"/>
    <w:uiPriority w:val="99"/>
    <w:unhideWhenUsed/>
    <w:rsid w:val="004D67E9"/>
    <w:rPr>
      <w:color w:val="0000FF"/>
      <w:u w:val="single"/>
    </w:rPr>
  </w:style>
  <w:style w:type="character" w:styleId="UnresolvedMention">
    <w:name w:val="Unresolved Mention"/>
    <w:basedOn w:val="DefaultParagraphFont"/>
    <w:uiPriority w:val="99"/>
    <w:semiHidden/>
    <w:unhideWhenUsed/>
    <w:rsid w:val="004D67E9"/>
    <w:rPr>
      <w:color w:val="605E5C"/>
      <w:shd w:val="clear" w:color="auto" w:fill="E1DFDD"/>
    </w:rPr>
  </w:style>
  <w:style w:type="character" w:customStyle="1" w:styleId="Heading2Char">
    <w:name w:val="Heading 2 Char"/>
    <w:basedOn w:val="DefaultParagraphFont"/>
    <w:link w:val="Heading2"/>
    <w:uiPriority w:val="9"/>
    <w:semiHidden/>
    <w:rsid w:val="009C6F1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42370">
      <w:bodyDiv w:val="1"/>
      <w:marLeft w:val="0"/>
      <w:marRight w:val="0"/>
      <w:marTop w:val="0"/>
      <w:marBottom w:val="0"/>
      <w:divBdr>
        <w:top w:val="none" w:sz="0" w:space="0" w:color="auto"/>
        <w:left w:val="none" w:sz="0" w:space="0" w:color="auto"/>
        <w:bottom w:val="none" w:sz="0" w:space="0" w:color="auto"/>
        <w:right w:val="none" w:sz="0" w:space="0" w:color="auto"/>
      </w:divBdr>
      <w:divsChild>
        <w:div w:id="1415860286">
          <w:marLeft w:val="0"/>
          <w:marRight w:val="0"/>
          <w:marTop w:val="0"/>
          <w:marBottom w:val="0"/>
          <w:divBdr>
            <w:top w:val="none" w:sz="0" w:space="0" w:color="auto"/>
            <w:left w:val="none" w:sz="0" w:space="0" w:color="auto"/>
            <w:bottom w:val="none" w:sz="0" w:space="0" w:color="auto"/>
            <w:right w:val="none" w:sz="0" w:space="0" w:color="auto"/>
          </w:divBdr>
          <w:divsChild>
            <w:div w:id="832141049">
              <w:marLeft w:val="0"/>
              <w:marRight w:val="0"/>
              <w:marTop w:val="0"/>
              <w:marBottom w:val="0"/>
              <w:divBdr>
                <w:top w:val="none" w:sz="0" w:space="0" w:color="auto"/>
                <w:left w:val="none" w:sz="0" w:space="0" w:color="auto"/>
                <w:bottom w:val="none" w:sz="0" w:space="0" w:color="auto"/>
                <w:right w:val="none" w:sz="0" w:space="0" w:color="auto"/>
              </w:divBdr>
              <w:divsChild>
                <w:div w:id="1851017486">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76487898">
      <w:bodyDiv w:val="1"/>
      <w:marLeft w:val="0"/>
      <w:marRight w:val="0"/>
      <w:marTop w:val="0"/>
      <w:marBottom w:val="0"/>
      <w:divBdr>
        <w:top w:val="none" w:sz="0" w:space="0" w:color="auto"/>
        <w:left w:val="none" w:sz="0" w:space="0" w:color="auto"/>
        <w:bottom w:val="none" w:sz="0" w:space="0" w:color="auto"/>
        <w:right w:val="none" w:sz="0" w:space="0" w:color="auto"/>
      </w:divBdr>
      <w:divsChild>
        <w:div w:id="2079741708">
          <w:marLeft w:val="0"/>
          <w:marRight w:val="0"/>
          <w:marTop w:val="0"/>
          <w:marBottom w:val="0"/>
          <w:divBdr>
            <w:top w:val="none" w:sz="0" w:space="0" w:color="auto"/>
            <w:left w:val="none" w:sz="0" w:space="0" w:color="auto"/>
            <w:bottom w:val="none" w:sz="0" w:space="0" w:color="auto"/>
            <w:right w:val="none" w:sz="0" w:space="0" w:color="auto"/>
          </w:divBdr>
          <w:divsChild>
            <w:div w:id="277101318">
              <w:marLeft w:val="0"/>
              <w:marRight w:val="0"/>
              <w:marTop w:val="0"/>
              <w:marBottom w:val="0"/>
              <w:divBdr>
                <w:top w:val="none" w:sz="0" w:space="0" w:color="auto"/>
                <w:left w:val="none" w:sz="0" w:space="0" w:color="auto"/>
                <w:bottom w:val="none" w:sz="0" w:space="0" w:color="auto"/>
                <w:right w:val="none" w:sz="0" w:space="0" w:color="auto"/>
              </w:divBdr>
              <w:divsChild>
                <w:div w:id="2099328097">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22772903">
      <w:bodyDiv w:val="1"/>
      <w:marLeft w:val="0"/>
      <w:marRight w:val="0"/>
      <w:marTop w:val="0"/>
      <w:marBottom w:val="0"/>
      <w:divBdr>
        <w:top w:val="none" w:sz="0" w:space="0" w:color="auto"/>
        <w:left w:val="none" w:sz="0" w:space="0" w:color="auto"/>
        <w:bottom w:val="none" w:sz="0" w:space="0" w:color="auto"/>
        <w:right w:val="none" w:sz="0" w:space="0" w:color="auto"/>
      </w:divBdr>
      <w:divsChild>
        <w:div w:id="334650551">
          <w:marLeft w:val="0"/>
          <w:marRight w:val="0"/>
          <w:marTop w:val="0"/>
          <w:marBottom w:val="0"/>
          <w:divBdr>
            <w:top w:val="none" w:sz="0" w:space="0" w:color="auto"/>
            <w:left w:val="none" w:sz="0" w:space="0" w:color="auto"/>
            <w:bottom w:val="none" w:sz="0" w:space="0" w:color="auto"/>
            <w:right w:val="none" w:sz="0" w:space="0" w:color="auto"/>
          </w:divBdr>
          <w:divsChild>
            <w:div w:id="1601596431">
              <w:marLeft w:val="0"/>
              <w:marRight w:val="0"/>
              <w:marTop w:val="0"/>
              <w:marBottom w:val="0"/>
              <w:divBdr>
                <w:top w:val="none" w:sz="0" w:space="0" w:color="auto"/>
                <w:left w:val="none" w:sz="0" w:space="0" w:color="auto"/>
                <w:bottom w:val="none" w:sz="0" w:space="0" w:color="auto"/>
                <w:right w:val="none" w:sz="0" w:space="0" w:color="auto"/>
              </w:divBdr>
              <w:divsChild>
                <w:div w:id="1727216103">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342247824">
      <w:bodyDiv w:val="1"/>
      <w:marLeft w:val="0"/>
      <w:marRight w:val="0"/>
      <w:marTop w:val="0"/>
      <w:marBottom w:val="0"/>
      <w:divBdr>
        <w:top w:val="none" w:sz="0" w:space="0" w:color="auto"/>
        <w:left w:val="none" w:sz="0" w:space="0" w:color="auto"/>
        <w:bottom w:val="none" w:sz="0" w:space="0" w:color="auto"/>
        <w:right w:val="none" w:sz="0" w:space="0" w:color="auto"/>
      </w:divBdr>
    </w:div>
    <w:div w:id="593904101">
      <w:bodyDiv w:val="1"/>
      <w:marLeft w:val="0"/>
      <w:marRight w:val="0"/>
      <w:marTop w:val="0"/>
      <w:marBottom w:val="0"/>
      <w:divBdr>
        <w:top w:val="none" w:sz="0" w:space="0" w:color="auto"/>
        <w:left w:val="none" w:sz="0" w:space="0" w:color="auto"/>
        <w:bottom w:val="none" w:sz="0" w:space="0" w:color="auto"/>
        <w:right w:val="none" w:sz="0" w:space="0" w:color="auto"/>
      </w:divBdr>
      <w:divsChild>
        <w:div w:id="1230380045">
          <w:marLeft w:val="0"/>
          <w:marRight w:val="0"/>
          <w:marTop w:val="0"/>
          <w:marBottom w:val="0"/>
          <w:divBdr>
            <w:top w:val="none" w:sz="0" w:space="0" w:color="auto"/>
            <w:left w:val="none" w:sz="0" w:space="0" w:color="auto"/>
            <w:bottom w:val="none" w:sz="0" w:space="0" w:color="auto"/>
            <w:right w:val="none" w:sz="0" w:space="0" w:color="auto"/>
          </w:divBdr>
          <w:divsChild>
            <w:div w:id="1619068350">
              <w:marLeft w:val="0"/>
              <w:marRight w:val="0"/>
              <w:marTop w:val="0"/>
              <w:marBottom w:val="0"/>
              <w:divBdr>
                <w:top w:val="none" w:sz="0" w:space="0" w:color="auto"/>
                <w:left w:val="none" w:sz="0" w:space="0" w:color="auto"/>
                <w:bottom w:val="none" w:sz="0" w:space="0" w:color="auto"/>
                <w:right w:val="none" w:sz="0" w:space="0" w:color="auto"/>
              </w:divBdr>
              <w:divsChild>
                <w:div w:id="189296060">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735859823">
      <w:bodyDiv w:val="1"/>
      <w:marLeft w:val="0"/>
      <w:marRight w:val="0"/>
      <w:marTop w:val="0"/>
      <w:marBottom w:val="0"/>
      <w:divBdr>
        <w:top w:val="none" w:sz="0" w:space="0" w:color="auto"/>
        <w:left w:val="none" w:sz="0" w:space="0" w:color="auto"/>
        <w:bottom w:val="none" w:sz="0" w:space="0" w:color="auto"/>
        <w:right w:val="none" w:sz="0" w:space="0" w:color="auto"/>
      </w:divBdr>
      <w:divsChild>
        <w:div w:id="1795447265">
          <w:marLeft w:val="0"/>
          <w:marRight w:val="0"/>
          <w:marTop w:val="0"/>
          <w:marBottom w:val="0"/>
          <w:divBdr>
            <w:top w:val="none" w:sz="0" w:space="0" w:color="auto"/>
            <w:left w:val="none" w:sz="0" w:space="0" w:color="auto"/>
            <w:bottom w:val="none" w:sz="0" w:space="0" w:color="auto"/>
            <w:right w:val="none" w:sz="0" w:space="0" w:color="auto"/>
          </w:divBdr>
          <w:divsChild>
            <w:div w:id="358361550">
              <w:marLeft w:val="0"/>
              <w:marRight w:val="0"/>
              <w:marTop w:val="0"/>
              <w:marBottom w:val="0"/>
              <w:divBdr>
                <w:top w:val="none" w:sz="0" w:space="0" w:color="auto"/>
                <w:left w:val="none" w:sz="0" w:space="0" w:color="auto"/>
                <w:bottom w:val="none" w:sz="0" w:space="0" w:color="auto"/>
                <w:right w:val="none" w:sz="0" w:space="0" w:color="auto"/>
              </w:divBdr>
              <w:divsChild>
                <w:div w:id="362941898">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888762575">
      <w:bodyDiv w:val="1"/>
      <w:marLeft w:val="0"/>
      <w:marRight w:val="0"/>
      <w:marTop w:val="0"/>
      <w:marBottom w:val="0"/>
      <w:divBdr>
        <w:top w:val="none" w:sz="0" w:space="0" w:color="auto"/>
        <w:left w:val="none" w:sz="0" w:space="0" w:color="auto"/>
        <w:bottom w:val="none" w:sz="0" w:space="0" w:color="auto"/>
        <w:right w:val="none" w:sz="0" w:space="0" w:color="auto"/>
      </w:divBdr>
      <w:divsChild>
        <w:div w:id="1809010918">
          <w:marLeft w:val="0"/>
          <w:marRight w:val="0"/>
          <w:marTop w:val="0"/>
          <w:marBottom w:val="0"/>
          <w:divBdr>
            <w:top w:val="none" w:sz="0" w:space="0" w:color="auto"/>
            <w:left w:val="none" w:sz="0" w:space="0" w:color="auto"/>
            <w:bottom w:val="none" w:sz="0" w:space="0" w:color="auto"/>
            <w:right w:val="none" w:sz="0" w:space="0" w:color="auto"/>
          </w:divBdr>
          <w:divsChild>
            <w:div w:id="493424407">
              <w:marLeft w:val="0"/>
              <w:marRight w:val="0"/>
              <w:marTop w:val="0"/>
              <w:marBottom w:val="0"/>
              <w:divBdr>
                <w:top w:val="none" w:sz="0" w:space="0" w:color="auto"/>
                <w:left w:val="none" w:sz="0" w:space="0" w:color="auto"/>
                <w:bottom w:val="none" w:sz="0" w:space="0" w:color="auto"/>
                <w:right w:val="none" w:sz="0" w:space="0" w:color="auto"/>
              </w:divBdr>
              <w:divsChild>
                <w:div w:id="1086070110">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250770527">
      <w:bodyDiv w:val="1"/>
      <w:marLeft w:val="0"/>
      <w:marRight w:val="0"/>
      <w:marTop w:val="0"/>
      <w:marBottom w:val="0"/>
      <w:divBdr>
        <w:top w:val="none" w:sz="0" w:space="0" w:color="auto"/>
        <w:left w:val="none" w:sz="0" w:space="0" w:color="auto"/>
        <w:bottom w:val="none" w:sz="0" w:space="0" w:color="auto"/>
        <w:right w:val="none" w:sz="0" w:space="0" w:color="auto"/>
      </w:divBdr>
      <w:divsChild>
        <w:div w:id="143619712">
          <w:marLeft w:val="0"/>
          <w:marRight w:val="0"/>
          <w:marTop w:val="0"/>
          <w:marBottom w:val="0"/>
          <w:divBdr>
            <w:top w:val="none" w:sz="0" w:space="0" w:color="auto"/>
            <w:left w:val="none" w:sz="0" w:space="0" w:color="auto"/>
            <w:bottom w:val="none" w:sz="0" w:space="0" w:color="auto"/>
            <w:right w:val="none" w:sz="0" w:space="0" w:color="auto"/>
          </w:divBdr>
          <w:divsChild>
            <w:div w:id="1698386256">
              <w:marLeft w:val="0"/>
              <w:marRight w:val="0"/>
              <w:marTop w:val="0"/>
              <w:marBottom w:val="0"/>
              <w:divBdr>
                <w:top w:val="none" w:sz="0" w:space="0" w:color="auto"/>
                <w:left w:val="none" w:sz="0" w:space="0" w:color="auto"/>
                <w:bottom w:val="none" w:sz="0" w:space="0" w:color="auto"/>
                <w:right w:val="none" w:sz="0" w:space="0" w:color="auto"/>
              </w:divBdr>
              <w:divsChild>
                <w:div w:id="16977613">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253204667">
      <w:bodyDiv w:val="1"/>
      <w:marLeft w:val="0"/>
      <w:marRight w:val="0"/>
      <w:marTop w:val="0"/>
      <w:marBottom w:val="0"/>
      <w:divBdr>
        <w:top w:val="none" w:sz="0" w:space="0" w:color="auto"/>
        <w:left w:val="none" w:sz="0" w:space="0" w:color="auto"/>
        <w:bottom w:val="none" w:sz="0" w:space="0" w:color="auto"/>
        <w:right w:val="none" w:sz="0" w:space="0" w:color="auto"/>
      </w:divBdr>
      <w:divsChild>
        <w:div w:id="194855038">
          <w:marLeft w:val="0"/>
          <w:marRight w:val="0"/>
          <w:marTop w:val="0"/>
          <w:marBottom w:val="0"/>
          <w:divBdr>
            <w:top w:val="none" w:sz="0" w:space="0" w:color="auto"/>
            <w:left w:val="none" w:sz="0" w:space="0" w:color="auto"/>
            <w:bottom w:val="none" w:sz="0" w:space="0" w:color="auto"/>
            <w:right w:val="none" w:sz="0" w:space="0" w:color="auto"/>
          </w:divBdr>
          <w:divsChild>
            <w:div w:id="1573389563">
              <w:marLeft w:val="0"/>
              <w:marRight w:val="0"/>
              <w:marTop w:val="0"/>
              <w:marBottom w:val="0"/>
              <w:divBdr>
                <w:top w:val="none" w:sz="0" w:space="0" w:color="auto"/>
                <w:left w:val="none" w:sz="0" w:space="0" w:color="auto"/>
                <w:bottom w:val="none" w:sz="0" w:space="0" w:color="auto"/>
                <w:right w:val="none" w:sz="0" w:space="0" w:color="auto"/>
              </w:divBdr>
              <w:divsChild>
                <w:div w:id="1723477104">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365256330">
      <w:bodyDiv w:val="1"/>
      <w:marLeft w:val="0"/>
      <w:marRight w:val="0"/>
      <w:marTop w:val="0"/>
      <w:marBottom w:val="0"/>
      <w:divBdr>
        <w:top w:val="none" w:sz="0" w:space="0" w:color="auto"/>
        <w:left w:val="none" w:sz="0" w:space="0" w:color="auto"/>
        <w:bottom w:val="none" w:sz="0" w:space="0" w:color="auto"/>
        <w:right w:val="none" w:sz="0" w:space="0" w:color="auto"/>
      </w:divBdr>
      <w:divsChild>
        <w:div w:id="343946226">
          <w:marLeft w:val="0"/>
          <w:marRight w:val="0"/>
          <w:marTop w:val="0"/>
          <w:marBottom w:val="0"/>
          <w:divBdr>
            <w:top w:val="none" w:sz="0" w:space="0" w:color="auto"/>
            <w:left w:val="none" w:sz="0" w:space="0" w:color="auto"/>
            <w:bottom w:val="none" w:sz="0" w:space="0" w:color="auto"/>
            <w:right w:val="none" w:sz="0" w:space="0" w:color="auto"/>
          </w:divBdr>
          <w:divsChild>
            <w:div w:id="1232690974">
              <w:marLeft w:val="0"/>
              <w:marRight w:val="0"/>
              <w:marTop w:val="0"/>
              <w:marBottom w:val="0"/>
              <w:divBdr>
                <w:top w:val="none" w:sz="0" w:space="0" w:color="auto"/>
                <w:left w:val="none" w:sz="0" w:space="0" w:color="auto"/>
                <w:bottom w:val="none" w:sz="0" w:space="0" w:color="auto"/>
                <w:right w:val="none" w:sz="0" w:space="0" w:color="auto"/>
              </w:divBdr>
              <w:divsChild>
                <w:div w:id="1879851651">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427268367">
      <w:bodyDiv w:val="1"/>
      <w:marLeft w:val="0"/>
      <w:marRight w:val="0"/>
      <w:marTop w:val="0"/>
      <w:marBottom w:val="0"/>
      <w:divBdr>
        <w:top w:val="none" w:sz="0" w:space="0" w:color="auto"/>
        <w:left w:val="none" w:sz="0" w:space="0" w:color="auto"/>
        <w:bottom w:val="none" w:sz="0" w:space="0" w:color="auto"/>
        <w:right w:val="none" w:sz="0" w:space="0" w:color="auto"/>
      </w:divBdr>
      <w:divsChild>
        <w:div w:id="441340042">
          <w:marLeft w:val="0"/>
          <w:marRight w:val="0"/>
          <w:marTop w:val="0"/>
          <w:marBottom w:val="0"/>
          <w:divBdr>
            <w:top w:val="none" w:sz="0" w:space="0" w:color="auto"/>
            <w:left w:val="none" w:sz="0" w:space="0" w:color="auto"/>
            <w:bottom w:val="none" w:sz="0" w:space="0" w:color="auto"/>
            <w:right w:val="none" w:sz="0" w:space="0" w:color="auto"/>
          </w:divBdr>
          <w:divsChild>
            <w:div w:id="1864710796">
              <w:marLeft w:val="0"/>
              <w:marRight w:val="0"/>
              <w:marTop w:val="0"/>
              <w:marBottom w:val="0"/>
              <w:divBdr>
                <w:top w:val="none" w:sz="0" w:space="0" w:color="auto"/>
                <w:left w:val="none" w:sz="0" w:space="0" w:color="auto"/>
                <w:bottom w:val="none" w:sz="0" w:space="0" w:color="auto"/>
                <w:right w:val="none" w:sz="0" w:space="0" w:color="auto"/>
              </w:divBdr>
              <w:divsChild>
                <w:div w:id="191460413">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669867550">
      <w:bodyDiv w:val="1"/>
      <w:marLeft w:val="0"/>
      <w:marRight w:val="0"/>
      <w:marTop w:val="0"/>
      <w:marBottom w:val="0"/>
      <w:divBdr>
        <w:top w:val="none" w:sz="0" w:space="0" w:color="auto"/>
        <w:left w:val="none" w:sz="0" w:space="0" w:color="auto"/>
        <w:bottom w:val="none" w:sz="0" w:space="0" w:color="auto"/>
        <w:right w:val="none" w:sz="0" w:space="0" w:color="auto"/>
      </w:divBdr>
      <w:divsChild>
        <w:div w:id="129907959">
          <w:marLeft w:val="0"/>
          <w:marRight w:val="0"/>
          <w:marTop w:val="0"/>
          <w:marBottom w:val="0"/>
          <w:divBdr>
            <w:top w:val="none" w:sz="0" w:space="0" w:color="auto"/>
            <w:left w:val="none" w:sz="0" w:space="0" w:color="auto"/>
            <w:bottom w:val="none" w:sz="0" w:space="0" w:color="auto"/>
            <w:right w:val="none" w:sz="0" w:space="0" w:color="auto"/>
          </w:divBdr>
          <w:divsChild>
            <w:div w:id="433549570">
              <w:marLeft w:val="0"/>
              <w:marRight w:val="0"/>
              <w:marTop w:val="0"/>
              <w:marBottom w:val="0"/>
              <w:divBdr>
                <w:top w:val="none" w:sz="0" w:space="0" w:color="auto"/>
                <w:left w:val="none" w:sz="0" w:space="0" w:color="auto"/>
                <w:bottom w:val="none" w:sz="0" w:space="0" w:color="auto"/>
                <w:right w:val="none" w:sz="0" w:space="0" w:color="auto"/>
              </w:divBdr>
              <w:divsChild>
                <w:div w:id="1109467189">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8812389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i.org/10.15585/mmwr.mm7106e1" TargetMode="External"/><Relationship Id="rId18" Type="http://schemas.openxmlformats.org/officeDocument/2006/relationships/hyperlink" Target="https://doi.org/10.3390/polym13091367"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covid.cdc.gov/covid-data-tracker/" TargetMode="External"/><Relationship Id="rId17" Type="http://schemas.openxmlformats.org/officeDocument/2006/relationships/hyperlink" Target="https://doi.org/10.1021/acsanm.1c03033"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oi.org/10.31881/TLR.2020.17" TargetMode="External"/><Relationship Id="rId20" Type="http://schemas.openxmlformats.org/officeDocument/2006/relationships/hyperlink" Target="https://doi.org/10.1038/s41598-022-22370-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38/s41591-022-02051-3"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oi.org/10.1098/rspa.2020.0469" TargetMode="External"/><Relationship Id="rId23" Type="http://schemas.openxmlformats.org/officeDocument/2006/relationships/footer" Target="footer3.xml"/><Relationship Id="rId10" Type="http://schemas.openxmlformats.org/officeDocument/2006/relationships/image" Target="media/image3.jpeg"/><Relationship Id="rId19" Type="http://schemas.openxmlformats.org/officeDocument/2006/relationships/hyperlink" Target="https://doi.org/10.1038/s41598-021-03771-1"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doi.org/10.1021/acs.chas.1c00016"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044797-66CA-40F8-999B-2E313064B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1564</Words>
  <Characters>8920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Barton</dc:creator>
  <cp:keywords/>
  <cp:lastModifiedBy>Cook, Autumn</cp:lastModifiedBy>
  <cp:revision>2</cp:revision>
  <dcterms:created xsi:type="dcterms:W3CDTF">2022-11-17T06:51:00Z</dcterms:created>
  <dcterms:modified xsi:type="dcterms:W3CDTF">2022-11-17T06:51:00Z</dcterms:modified>
</cp:coreProperties>
</file>